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158" w:rsidRDefault="001A5158" w:rsidP="007F5C5D">
      <w:pPr>
        <w:tabs>
          <w:tab w:val="left" w:pos="2562"/>
        </w:tabs>
      </w:pPr>
    </w:p>
    <w:p w:rsidR="005B1AEA" w:rsidRPr="005948E9" w:rsidRDefault="00AF35CD" w:rsidP="005B1AE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1449070</wp:posOffset>
                </wp:positionV>
                <wp:extent cx="6333490" cy="523875"/>
                <wp:effectExtent l="0" t="0" r="10160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49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86A" w:rsidRPr="00262D3A" w:rsidRDefault="00E9486A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Indice Harmonisé des Prix à la Consommation</w:t>
                            </w:r>
                          </w:p>
                          <w:p w:rsidR="00E9486A" w:rsidRDefault="00E9486A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National-novembre 2021</w:t>
                            </w:r>
                          </w:p>
                          <w:p w:rsidR="00E9486A" w:rsidRDefault="00E9486A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9486A" w:rsidRDefault="00E9486A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9486A" w:rsidRDefault="00E9486A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9486A" w:rsidRPr="00262D3A" w:rsidRDefault="00E9486A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7.55pt;margin-top:114.1pt;width:498.7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">
                <v:textbox>
                  <w:txbxContent>
                    <w:p w:rsidR="00E9486A" w:rsidRPr="00262D3A" w:rsidRDefault="00E9486A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Indice Harmonisé des Prix à la Consommation</w:t>
                      </w:r>
                    </w:p>
                    <w:p w:rsidR="00E9486A" w:rsidRDefault="00E9486A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National-novembre 2021</w:t>
                      </w:r>
                    </w:p>
                    <w:p w:rsidR="00E9486A" w:rsidRDefault="00E9486A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9486A" w:rsidRDefault="00E9486A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9486A" w:rsidRDefault="00E9486A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9486A" w:rsidRPr="00262D3A" w:rsidRDefault="00E9486A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5158">
        <w:t xml:space="preserve">       </w:t>
      </w:r>
      <w:r w:rsidR="005B1AEA">
        <w:rPr>
          <w:noProof/>
          <w:lang w:eastAsia="fr-FR"/>
        </w:rPr>
        <w:drawing>
          <wp:inline distT="0" distB="0" distL="0" distR="0" wp14:anchorId="0DF1ADA3" wp14:editId="0B9EF4E6">
            <wp:extent cx="3273425" cy="839973"/>
            <wp:effectExtent l="0" t="0" r="0" b="0"/>
            <wp:docPr id="1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5761" cy="85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8255</wp:posOffset>
                </wp:positionV>
                <wp:extent cx="3004820" cy="733425"/>
                <wp:effectExtent l="0" t="0" r="5080" b="952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482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86A" w:rsidRPr="000F3E50" w:rsidRDefault="00E9486A" w:rsidP="005B1AEA">
                            <w:pPr>
                              <w:spacing w:line="276" w:lineRule="auto"/>
                              <w:rPr>
                                <w:rFonts w:ascii="Segoe UI" w:hAnsi="Segoe UI" w:cs="Segoe UI"/>
                              </w:rPr>
                            </w:pPr>
                            <w:r w:rsidRPr="000F3E50">
                              <w:rPr>
                                <w:rFonts w:ascii="Segoe UI" w:hAnsi="Segoe UI" w:cs="Segoe UI"/>
                              </w:rPr>
                              <w:t>Tél : 2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1 30 10 20 – Fax : 21 30 18 51</w:t>
                            </w:r>
                          </w:p>
                          <w:p w:rsidR="00E9486A" w:rsidRPr="000F3E50" w:rsidRDefault="00E9486A" w:rsidP="005B1AEA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F3E50">
                              <w:rPr>
                                <w:rFonts w:ascii="Segoe UI" w:hAnsi="Segoe UI" w:cs="Segoe UI"/>
                              </w:rPr>
                              <w:t>01 BP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 :</w:t>
                            </w:r>
                            <w:r w:rsidRPr="000F3E50">
                              <w:rPr>
                                <w:rFonts w:ascii="Segoe UI" w:hAnsi="Segoe UI" w:cs="Segoe UI"/>
                              </w:rPr>
                              <w:t xml:space="preserve"> 302 </w:t>
                            </w:r>
                            <w:r w:rsidRPr="000F3E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COTONOU – ROUTE DE L’AEROPORT</w:t>
                            </w:r>
                          </w:p>
                          <w:p w:rsidR="00E9486A" w:rsidRPr="000F3E50" w:rsidRDefault="00E9486A" w:rsidP="005B1AEA">
                            <w:pPr>
                              <w:spacing w:line="276" w:lineRule="auto"/>
                              <w:rPr>
                                <w:rFonts w:ascii="Segoe UI" w:hAnsi="Segoe UI" w:cs="Segoe UI"/>
                              </w:rPr>
                            </w:pPr>
                            <w:r w:rsidRPr="000F3E50">
                              <w:rPr>
                                <w:rFonts w:ascii="Segoe UI" w:hAnsi="Segoe UI" w:cs="Segoe UI"/>
                              </w:rPr>
                              <w:t>www.finances.bj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margin-left:267.15pt;margin-top:.65pt;width:236.6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" fillcolor="white [3201]" stroked="f" strokeweight=".5pt">
                <v:path arrowok="t"/>
                <v:textbox>
                  <w:txbxContent>
                    <w:p w:rsidR="00E9486A" w:rsidRPr="000F3E50" w:rsidRDefault="00E9486A" w:rsidP="005B1AEA">
                      <w:pPr>
                        <w:spacing w:line="276" w:lineRule="auto"/>
                        <w:rPr>
                          <w:rFonts w:ascii="Segoe UI" w:hAnsi="Segoe UI" w:cs="Segoe UI"/>
                        </w:rPr>
                      </w:pPr>
                      <w:r w:rsidRPr="000F3E50">
                        <w:rPr>
                          <w:rFonts w:ascii="Segoe UI" w:hAnsi="Segoe UI" w:cs="Segoe UI"/>
                        </w:rPr>
                        <w:t>Tél : 2</w:t>
                      </w:r>
                      <w:r>
                        <w:rPr>
                          <w:rFonts w:ascii="Segoe UI" w:hAnsi="Segoe UI" w:cs="Segoe UI"/>
                        </w:rPr>
                        <w:t>1 30 10 20 – Fax : 21 30 18 51</w:t>
                      </w:r>
                    </w:p>
                    <w:p w:rsidR="00E9486A" w:rsidRPr="000F3E50" w:rsidRDefault="00E9486A" w:rsidP="005B1AEA">
                      <w:pPr>
                        <w:spacing w:line="276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F3E50">
                        <w:rPr>
                          <w:rFonts w:ascii="Segoe UI" w:hAnsi="Segoe UI" w:cs="Segoe UI"/>
                        </w:rPr>
                        <w:t>01 BP</w:t>
                      </w:r>
                      <w:r>
                        <w:rPr>
                          <w:rFonts w:ascii="Segoe UI" w:hAnsi="Segoe UI" w:cs="Segoe UI"/>
                        </w:rPr>
                        <w:t> :</w:t>
                      </w:r>
                      <w:r w:rsidRPr="000F3E50">
                        <w:rPr>
                          <w:rFonts w:ascii="Segoe UI" w:hAnsi="Segoe UI" w:cs="Segoe UI"/>
                        </w:rPr>
                        <w:t xml:space="preserve"> 302 </w:t>
                      </w:r>
                      <w:r w:rsidRPr="000F3E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COTONOU – ROUTE DE L’AEROPORT</w:t>
                      </w:r>
                    </w:p>
                    <w:p w:rsidR="00E9486A" w:rsidRPr="000F3E50" w:rsidRDefault="00E9486A" w:rsidP="005B1AEA">
                      <w:pPr>
                        <w:spacing w:line="276" w:lineRule="auto"/>
                        <w:rPr>
                          <w:rFonts w:ascii="Segoe UI" w:hAnsi="Segoe UI" w:cs="Segoe UI"/>
                        </w:rPr>
                      </w:pPr>
                      <w:r w:rsidRPr="000F3E50">
                        <w:rPr>
                          <w:rFonts w:ascii="Segoe UI" w:hAnsi="Segoe UI" w:cs="Segoe UI"/>
                        </w:rPr>
                        <w:t>www.finances.bj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99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1"/>
      </w:tblGrid>
      <w:tr w:rsidR="005B1AEA" w:rsidRPr="005948E9" w:rsidTr="005B1AEA">
        <w:trPr>
          <w:trHeight w:val="1451"/>
        </w:trPr>
        <w:tc>
          <w:tcPr>
            <w:tcW w:w="9901" w:type="dxa"/>
          </w:tcPr>
          <w:tbl>
            <w:tblPr>
              <w:tblStyle w:val="Grilledutableau"/>
              <w:tblpPr w:leftFromText="141" w:rightFromText="141" w:vertAnchor="text" w:horzAnchor="margin" w:tblpY="-245"/>
              <w:tblOverlap w:val="never"/>
              <w:tblW w:w="499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50"/>
              <w:gridCol w:w="809"/>
              <w:gridCol w:w="3314"/>
            </w:tblGrid>
            <w:tr w:rsidR="005B1AEA" w:rsidTr="005B1AEA">
              <w:trPr>
                <w:trHeight w:val="258"/>
              </w:trPr>
              <w:tc>
                <w:tcPr>
                  <w:tcW w:w="2869" w:type="pct"/>
                </w:tcPr>
                <w:p w:rsidR="005B1AEA" w:rsidRDefault="005B1AEA" w:rsidP="005B1AEA">
                  <w:pPr>
                    <w:jc w:val="center"/>
                    <w:rPr>
                      <w:rFonts w:ascii="Trebuchet MS" w:hAnsi="Trebuchet MS"/>
                      <w:b/>
                      <w:bCs/>
                      <w:szCs w:val="26"/>
                    </w:rPr>
                  </w:pPr>
                  <w:r>
                    <w:rPr>
                      <w:rFonts w:ascii="Arial Narrow" w:hAnsi="Arial Narrow"/>
                      <w:b/>
                    </w:rPr>
                    <w:t xml:space="preserve">       </w:t>
                  </w:r>
                  <w:r w:rsidRPr="00F02A9B">
                    <w:rPr>
                      <w:rFonts w:ascii="Trebuchet MS" w:hAnsi="Trebuchet MS"/>
                      <w:b/>
                      <w:bCs/>
                      <w:szCs w:val="26"/>
                    </w:rPr>
                    <w:t>INST</w:t>
                  </w:r>
                  <w:r>
                    <w:rPr>
                      <w:rFonts w:ascii="Trebuchet MS" w:hAnsi="Trebuchet MS"/>
                      <w:b/>
                      <w:bCs/>
                      <w:szCs w:val="26"/>
                    </w:rPr>
                    <w:t>ITUT NATIONAL DE LA STATISTIQUE</w:t>
                  </w:r>
                </w:p>
                <w:p w:rsidR="005B1AEA" w:rsidRPr="002D3BB8" w:rsidRDefault="001338AA" w:rsidP="005B1AEA">
                  <w:pPr>
                    <w:jc w:val="center"/>
                    <w:rPr>
                      <w:rFonts w:ascii="Trebuchet MS" w:hAnsi="Trebuchet MS"/>
                      <w:b/>
                      <w:bCs/>
                      <w:szCs w:val="26"/>
                      <w:lang w:val="pt-BR"/>
                    </w:rPr>
                  </w:pPr>
                  <w:r>
                    <w:rPr>
                      <w:rFonts w:ascii="Trebuchet MS" w:hAnsi="Trebuchet MS"/>
                      <w:b/>
                      <w:bCs/>
                      <w:szCs w:val="26"/>
                    </w:rPr>
                    <w:t xml:space="preserve">           </w:t>
                  </w:r>
                  <w:r w:rsidR="00ED1B69">
                    <w:rPr>
                      <w:rFonts w:ascii="Trebuchet MS" w:hAnsi="Trebuchet MS"/>
                      <w:b/>
                      <w:bCs/>
                      <w:szCs w:val="26"/>
                    </w:rPr>
                    <w:t>ET</w:t>
                  </w:r>
                  <w:r w:rsidR="005B1AEA">
                    <w:rPr>
                      <w:rFonts w:ascii="Trebuchet MS" w:hAnsi="Trebuchet MS"/>
                      <w:b/>
                      <w:bCs/>
                      <w:szCs w:val="26"/>
                    </w:rPr>
                    <w:t xml:space="preserve"> DE LA DEMOGRAPHIE</w:t>
                  </w:r>
                </w:p>
              </w:tc>
              <w:tc>
                <w:tcPr>
                  <w:tcW w:w="418" w:type="pct"/>
                </w:tcPr>
                <w:p w:rsidR="005B1AEA" w:rsidRPr="00E83DCD" w:rsidRDefault="005B1AEA" w:rsidP="005B1AEA">
                  <w:pPr>
                    <w:ind w:left="1731"/>
                    <w:rPr>
                      <w:rFonts w:ascii="Montserrat Light" w:hAnsi="Montserrat Light"/>
                    </w:rPr>
                  </w:pPr>
                </w:p>
              </w:tc>
              <w:tc>
                <w:tcPr>
                  <w:tcW w:w="1713" w:type="pct"/>
                </w:tcPr>
                <w:p w:rsidR="005B1AEA" w:rsidRDefault="005B1AEA" w:rsidP="005B1AEA">
                  <w:pPr>
                    <w:rPr>
                      <w:rFonts w:ascii="Trebuchet MS" w:hAnsi="Trebuchet MS"/>
                      <w:bCs/>
                      <w:sz w:val="26"/>
                      <w:szCs w:val="26"/>
                      <w:lang w:val="pt-BR"/>
                    </w:rPr>
                  </w:pPr>
                </w:p>
              </w:tc>
            </w:tr>
          </w:tbl>
          <w:p w:rsidR="005B1AEA" w:rsidRDefault="005B1AEA" w:rsidP="005B1AEA">
            <w:pPr>
              <w:rPr>
                <w:lang w:eastAsia="fr-FR"/>
              </w:rPr>
            </w:pPr>
          </w:p>
          <w:p w:rsidR="005B1AEA" w:rsidRPr="005B1AEA" w:rsidRDefault="005B1AEA" w:rsidP="005B1AEA">
            <w:pPr>
              <w:rPr>
                <w:lang w:eastAsia="fr-FR"/>
              </w:rPr>
            </w:pPr>
          </w:p>
          <w:p w:rsidR="005B1AEA" w:rsidRPr="005B1AEA" w:rsidRDefault="005B1AEA" w:rsidP="005B1AEA">
            <w:pPr>
              <w:rPr>
                <w:lang w:eastAsia="fr-FR"/>
              </w:rPr>
            </w:pPr>
          </w:p>
          <w:p w:rsidR="005B1AEA" w:rsidRPr="005B1AEA" w:rsidRDefault="005B1AEA" w:rsidP="005B1AEA">
            <w:pPr>
              <w:rPr>
                <w:lang w:eastAsia="fr-FR"/>
              </w:rPr>
            </w:pPr>
          </w:p>
        </w:tc>
      </w:tr>
    </w:tbl>
    <w:p w:rsidR="003671B8" w:rsidRDefault="003671B8" w:rsidP="003671B8">
      <w:pPr>
        <w:rPr>
          <w:sz w:val="4"/>
          <w:szCs w:val="4"/>
        </w:rPr>
      </w:pPr>
    </w:p>
    <w:p w:rsidR="00F30DB9" w:rsidRDefault="00F30DB9" w:rsidP="003671B8">
      <w:pPr>
        <w:rPr>
          <w:sz w:val="4"/>
          <w:szCs w:val="4"/>
        </w:rPr>
      </w:pPr>
    </w:p>
    <w:p w:rsidR="00F30DB9" w:rsidRPr="00B62E70" w:rsidRDefault="00F30DB9" w:rsidP="003671B8">
      <w:pPr>
        <w:rPr>
          <w:sz w:val="4"/>
          <w:szCs w:val="4"/>
        </w:rPr>
      </w:pPr>
    </w:p>
    <w:p w:rsidR="003671B8" w:rsidRPr="00262D3A" w:rsidRDefault="003671B8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:rsidR="003671B8" w:rsidRPr="00262D3A" w:rsidRDefault="00C44A29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</w:t>
      </w:r>
      <w:proofErr w:type="spellStart"/>
      <w:r>
        <w:rPr>
          <w:rFonts w:ascii="Times New Roman" w:hAnsi="Times New Roman" w:cs="Times New Roman"/>
          <w:sz w:val="19"/>
          <w:szCs w:val="19"/>
        </w:rPr>
        <w:t>IN</w:t>
      </w:r>
      <w:r w:rsidR="00BC270D">
        <w:rPr>
          <w:rFonts w:ascii="Times New Roman" w:hAnsi="Times New Roman" w:cs="Times New Roman"/>
          <w:sz w:val="19"/>
          <w:szCs w:val="19"/>
        </w:rPr>
        <w:t>S</w:t>
      </w:r>
      <w:r>
        <w:rPr>
          <w:rFonts w:ascii="Times New Roman" w:hAnsi="Times New Roman" w:cs="Times New Roman"/>
          <w:sz w:val="19"/>
          <w:szCs w:val="19"/>
        </w:rPr>
        <w:t>ta</w:t>
      </w:r>
      <w:r w:rsidR="00435E0B">
        <w:rPr>
          <w:rFonts w:ascii="Times New Roman" w:hAnsi="Times New Roman" w:cs="Times New Roman"/>
          <w:sz w:val="19"/>
          <w:szCs w:val="19"/>
        </w:rPr>
        <w:t>D</w:t>
      </w:r>
      <w:proofErr w:type="spellEnd"/>
      <w:r w:rsidR="003671B8" w:rsidRPr="00262D3A">
        <w:rPr>
          <w:rFonts w:ascii="Times New Roman" w:hAnsi="Times New Roman" w:cs="Times New Roman"/>
          <w:sz w:val="19"/>
          <w:szCs w:val="19"/>
        </w:rPr>
        <w:t xml:space="preserve"> </w:t>
      </w:r>
      <w:r w:rsidR="006F28B6">
        <w:rPr>
          <w:rFonts w:ascii="Times New Roman" w:hAnsi="Times New Roman" w:cs="Times New Roman"/>
          <w:sz w:val="19"/>
          <w:szCs w:val="19"/>
        </w:rPr>
        <w:t>met</w:t>
      </w:r>
      <w:r w:rsidR="003671B8"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 w:rsidR="00CC216E"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 w:rsidR="00CC216E"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 w:rsidR="00CC216E"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="00CC216E" w:rsidRPr="00262D3A">
        <w:rPr>
          <w:rFonts w:ascii="Times New Roman" w:hAnsi="Times New Roman" w:cs="Times New Roman"/>
          <w:sz w:val="19"/>
          <w:szCs w:val="19"/>
        </w:rPr>
        <w:t>proviennent de l’Enquête Modulaire Intégrée sur les Conditions de Vie des Ménages réalisée en  2011 (</w:t>
      </w:r>
      <w:proofErr w:type="spellStart"/>
      <w:r w:rsidR="00CC216E"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 w:rsidR="00CC216E"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:rsidR="003671B8" w:rsidRPr="00262D3A" w:rsidRDefault="003671B8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 w:rsidR="006F28B6"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 w:rsidR="00EB46DA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 w:rsidR="00193395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Ouémé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-Plateau), Centre (Zou-Collines), No</w:t>
      </w:r>
      <w:r w:rsidR="00EB46DA"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 w:rsidR="00EB46DA">
        <w:rPr>
          <w:rFonts w:ascii="Times New Roman" w:hAnsi="Times New Roman" w:cs="Times New Roman"/>
          <w:sz w:val="19"/>
          <w:szCs w:val="19"/>
        </w:rPr>
        <w:t>Borgou</w:t>
      </w:r>
      <w:proofErr w:type="spellEnd"/>
      <w:r w:rsidR="00EB46DA"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Atacora-Donga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). Chaque zone est composé</w:t>
      </w:r>
      <w:r w:rsidR="001D72DF"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 w:rsidR="00016DCE">
        <w:rPr>
          <w:rFonts w:ascii="Times New Roman" w:hAnsi="Times New Roman" w:cs="Times New Roman"/>
          <w:sz w:val="19"/>
          <w:szCs w:val="19"/>
        </w:rPr>
        <w:t>is par les enquêteurs de l’</w:t>
      </w:r>
      <w:proofErr w:type="spellStart"/>
      <w:r w:rsidR="00016DCE">
        <w:rPr>
          <w:rFonts w:ascii="Times New Roman" w:hAnsi="Times New Roman" w:cs="Times New Roman"/>
          <w:sz w:val="19"/>
          <w:szCs w:val="19"/>
        </w:rPr>
        <w:t>INStaD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:rsidR="003671B8" w:rsidRPr="00262D3A" w:rsidRDefault="003671B8" w:rsidP="003671B8">
      <w:pPr>
        <w:rPr>
          <w:rFonts w:ascii="Times New Roman" w:hAnsi="Times New Roman" w:cs="Times New Roman"/>
        </w:rPr>
      </w:pPr>
    </w:p>
    <w:p w:rsidR="003671B8" w:rsidRPr="00262D3A" w:rsidRDefault="003671B8" w:rsidP="003671B8">
      <w:pPr>
        <w:spacing w:line="312" w:lineRule="auto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IHPC suivant les fonctions</w:t>
      </w: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L’Indice Harmonisé des Prix à la Consommat</w:t>
      </w:r>
      <w:r w:rsidR="00EF7E1C">
        <w:rPr>
          <w:rFonts w:ascii="Times New Roman" w:hAnsi="Times New Roman" w:cs="Times New Roman"/>
          <w:bCs/>
          <w:i/>
          <w:iCs/>
          <w:sz w:val="23"/>
          <w:szCs w:val="23"/>
        </w:rPr>
        <w:t>io</w:t>
      </w:r>
      <w:r w:rsidR="00F15652">
        <w:rPr>
          <w:rFonts w:ascii="Times New Roman" w:hAnsi="Times New Roman" w:cs="Times New Roman"/>
          <w:bCs/>
          <w:i/>
          <w:iCs/>
          <w:sz w:val="23"/>
          <w:szCs w:val="23"/>
        </w:rPr>
        <w:t>n du</w:t>
      </w:r>
      <w:r w:rsidR="003C2A0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mois de novembre</w:t>
      </w:r>
      <w:r w:rsidR="00FB5C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0F54C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2021 </w:t>
      </w:r>
      <w:r w:rsidR="005E043E">
        <w:rPr>
          <w:rFonts w:ascii="Times New Roman" w:hAnsi="Times New Roman" w:cs="Times New Roman"/>
          <w:bCs/>
          <w:i/>
          <w:iCs/>
          <w:sz w:val="23"/>
          <w:szCs w:val="23"/>
        </w:rPr>
        <w:t>a</w:t>
      </w:r>
      <w:r w:rsidR="001D3E2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enregistré une</w:t>
      </w:r>
      <w:r w:rsidR="005E043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FB5C33">
        <w:rPr>
          <w:rFonts w:ascii="Times New Roman" w:hAnsi="Times New Roman" w:cs="Times New Roman"/>
          <w:bCs/>
          <w:i/>
          <w:iCs/>
          <w:sz w:val="23"/>
          <w:szCs w:val="23"/>
        </w:rPr>
        <w:t>baisse</w:t>
      </w:r>
      <w:r w:rsidR="005E043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 </w:t>
      </w:r>
      <w:r w:rsidR="004920C7">
        <w:rPr>
          <w:rFonts w:ascii="Times New Roman" w:hAnsi="Times New Roman" w:cs="Times New Roman"/>
          <w:b/>
          <w:bCs/>
          <w:i/>
          <w:iCs/>
          <w:sz w:val="23"/>
          <w:szCs w:val="23"/>
        </w:rPr>
        <w:t>0,3</w:t>
      </w:r>
      <w:r w:rsidR="005E043E" w:rsidRPr="001D72DF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% </w:t>
      </w:r>
      <w:r w:rsidR="001D3E26">
        <w:rPr>
          <w:rFonts w:ascii="Times New Roman" w:hAnsi="Times New Roman" w:cs="Times New Roman"/>
          <w:bCs/>
          <w:i/>
          <w:iCs/>
          <w:sz w:val="23"/>
          <w:szCs w:val="23"/>
        </w:rPr>
        <w:t>par rapport</w:t>
      </w:r>
      <w:r w:rsidR="005E043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à celui du mois précédent </w:t>
      </w:r>
      <w:r w:rsidR="001D72D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pour ressortir </w:t>
      </w:r>
      <w:r w:rsidR="00205E7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à </w:t>
      </w:r>
      <w:r w:rsidR="00A415EF">
        <w:rPr>
          <w:rFonts w:ascii="Times New Roman" w:hAnsi="Times New Roman" w:cs="Times New Roman"/>
          <w:b/>
          <w:bCs/>
          <w:i/>
          <w:iCs/>
          <w:sz w:val="23"/>
          <w:szCs w:val="23"/>
        </w:rPr>
        <w:t>107</w:t>
      </w:r>
      <w:r w:rsidR="00730DD7" w:rsidRPr="00F15652">
        <w:rPr>
          <w:rFonts w:ascii="Times New Roman" w:hAnsi="Times New Roman" w:cs="Times New Roman"/>
          <w:b/>
          <w:bCs/>
          <w:i/>
          <w:iCs/>
          <w:sz w:val="23"/>
          <w:szCs w:val="23"/>
        </w:rPr>
        <w:t>,</w:t>
      </w:r>
      <w:r w:rsidR="003C2A0D">
        <w:rPr>
          <w:rFonts w:ascii="Times New Roman" w:hAnsi="Times New Roman" w:cs="Times New Roman"/>
          <w:b/>
          <w:bCs/>
          <w:i/>
          <w:iCs/>
          <w:sz w:val="23"/>
          <w:szCs w:val="23"/>
        </w:rPr>
        <w:t>1</w:t>
      </w:r>
      <w:r w:rsidR="00730DD7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3671B8" w:rsidRPr="00262D3A" w:rsidRDefault="0015093E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>Ce</w:t>
      </w:r>
      <w:r w:rsidR="00A415E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4920C7">
        <w:rPr>
          <w:rFonts w:ascii="Times New Roman" w:hAnsi="Times New Roman" w:cs="Times New Roman"/>
          <w:bCs/>
          <w:i/>
          <w:iCs/>
          <w:sz w:val="23"/>
          <w:szCs w:val="23"/>
        </w:rPr>
        <w:t>repli</w:t>
      </w:r>
      <w:r w:rsidR="00A415E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332968">
        <w:rPr>
          <w:rFonts w:ascii="Times New Roman" w:hAnsi="Times New Roman" w:cs="Times New Roman"/>
          <w:bCs/>
          <w:i/>
          <w:iCs/>
          <w:sz w:val="23"/>
          <w:szCs w:val="23"/>
        </w:rPr>
        <w:t>de l’indice e</w:t>
      </w:r>
      <w:r w:rsidR="003A1ABA">
        <w:rPr>
          <w:rFonts w:ascii="Times New Roman" w:hAnsi="Times New Roman" w:cs="Times New Roman"/>
          <w:bCs/>
          <w:i/>
          <w:iCs/>
          <w:sz w:val="23"/>
          <w:szCs w:val="23"/>
        </w:rPr>
        <w:t>st</w:t>
      </w:r>
      <w:r w:rsidR="00A415E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imputable essentiellement à </w:t>
      </w:r>
      <w:r w:rsidR="004920C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la diminution </w:t>
      </w:r>
      <w:r w:rsidR="00C8345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des prix </w:t>
      </w:r>
      <w:r w:rsidR="0033296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des biens </w:t>
      </w:r>
      <w:r w:rsidR="00BF01EA">
        <w:rPr>
          <w:rFonts w:ascii="Times New Roman" w:hAnsi="Times New Roman" w:cs="Times New Roman"/>
          <w:bCs/>
          <w:i/>
          <w:iCs/>
          <w:sz w:val="23"/>
          <w:szCs w:val="23"/>
        </w:rPr>
        <w:t>des</w:t>
      </w:r>
      <w:r w:rsidR="000212B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C83454">
        <w:rPr>
          <w:rFonts w:ascii="Times New Roman" w:hAnsi="Times New Roman" w:cs="Times New Roman"/>
          <w:bCs/>
          <w:i/>
          <w:iCs/>
          <w:sz w:val="23"/>
          <w:szCs w:val="23"/>
        </w:rPr>
        <w:t>fonction</w:t>
      </w:r>
      <w:r w:rsidR="00BF01EA">
        <w:rPr>
          <w:rFonts w:ascii="Times New Roman" w:hAnsi="Times New Roman" w:cs="Times New Roman"/>
          <w:bCs/>
          <w:i/>
          <w:iCs/>
          <w:sz w:val="23"/>
          <w:szCs w:val="23"/>
        </w:rPr>
        <w:t>s</w:t>
      </w:r>
      <w:r w:rsidR="00FE107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3671B8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«</w:t>
      </w:r>
      <w:r w:rsidR="00C83454" w:rsidRPr="00C83454">
        <w:rPr>
          <w:rFonts w:ascii="Times New Roman" w:hAnsi="Times New Roman" w:cs="Times New Roman"/>
          <w:bCs/>
          <w:i/>
          <w:iCs/>
          <w:sz w:val="23"/>
          <w:szCs w:val="23"/>
        </w:rPr>
        <w:t>Produits alimentaires et boissons non alcoolisées</w:t>
      </w:r>
      <w:r w:rsidR="00530285" w:rsidRPr="00C83454">
        <w:rPr>
          <w:rFonts w:ascii="Times New Roman" w:hAnsi="Times New Roman" w:cs="Times New Roman"/>
          <w:bCs/>
          <w:i/>
          <w:iCs/>
          <w:sz w:val="23"/>
          <w:szCs w:val="23"/>
        </w:rPr>
        <w:t> »</w:t>
      </w:r>
      <w:r w:rsidR="003C2A0D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(-1,6</w:t>
      </w:r>
      <w:r w:rsidR="003671B8"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C83454">
        <w:rPr>
          <w:rFonts w:ascii="Times New Roman" w:hAnsi="Times New Roman" w:cs="Times New Roman"/>
          <w:b/>
          <w:bCs/>
          <w:i/>
          <w:iCs/>
          <w:sz w:val="23"/>
          <w:szCs w:val="23"/>
        </w:rPr>
        <w:t>)</w:t>
      </w:r>
      <w:r w:rsidR="003A1ABA" w:rsidRPr="003A1ABA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3671B8" w:rsidRDefault="00CB7077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Les groupes de biens </w:t>
      </w:r>
      <w:r w:rsidR="003671B8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dont les prix ont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essentiellement </w:t>
      </w:r>
      <w:r w:rsidR="003671B8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contribué à cette </w:t>
      </w:r>
      <w:r w:rsidR="004920C7">
        <w:rPr>
          <w:rFonts w:ascii="Times New Roman" w:hAnsi="Times New Roman" w:cs="Times New Roman"/>
          <w:bCs/>
          <w:i/>
          <w:iCs/>
          <w:sz w:val="23"/>
          <w:szCs w:val="23"/>
        </w:rPr>
        <w:t>baisse</w:t>
      </w:r>
      <w:r w:rsidR="003671B8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sont :</w:t>
      </w:r>
    </w:p>
    <w:p w:rsidR="00312204" w:rsidRDefault="00312204" w:rsidP="005737B5">
      <w:pPr>
        <w:pStyle w:val="Paragraphedeliste"/>
        <w:numPr>
          <w:ilvl w:val="0"/>
          <w:numId w:val="3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«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Légumes secs et </w:t>
      </w:r>
      <w:r w:rsidR="006A43AD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oléagineux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» </w:t>
      </w:r>
      <w:r w:rsidRPr="005737B5">
        <w:rPr>
          <w:rFonts w:ascii="Times New Roman" w:hAnsi="Times New Roman" w:cs="Times New Roman"/>
          <w:b/>
          <w:bCs/>
          <w:i/>
          <w:iCs/>
          <w:sz w:val="23"/>
          <w:szCs w:val="23"/>
        </w:rPr>
        <w:t>(-8,8</w:t>
      </w:r>
      <w:r w:rsidRPr="005737B5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liée à la disponibilité 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du haricot, 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 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du voandzou et de l’</w:t>
      </w:r>
      <w:r w:rsidR="006A43AD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arachide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;</w:t>
      </w:r>
    </w:p>
    <w:p w:rsidR="00805059" w:rsidRDefault="00EE1824" w:rsidP="005737B5">
      <w:pPr>
        <w:pStyle w:val="Paragraphedeliste"/>
        <w:numPr>
          <w:ilvl w:val="0"/>
          <w:numId w:val="3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« T</w:t>
      </w:r>
      <w:r w:rsidR="00D579F3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ubercules et </w:t>
      </w:r>
      <w:r w:rsidR="00805059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plantain » </w:t>
      </w:r>
      <w:r w:rsidRPr="005737B5">
        <w:rPr>
          <w:rFonts w:ascii="Times New Roman" w:hAnsi="Times New Roman" w:cs="Times New Roman"/>
          <w:b/>
          <w:bCs/>
          <w:i/>
          <w:iCs/>
          <w:sz w:val="23"/>
          <w:szCs w:val="23"/>
        </w:rPr>
        <w:t>(-3,4</w:t>
      </w:r>
      <w:r w:rsidR="00805059" w:rsidRPr="005737B5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="00805059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, en raison</w:t>
      </w:r>
      <w:r w:rsidR="00012F54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du début </w:t>
      </w:r>
      <w:r w:rsidR="00012F54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de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saison du manioc, de la patate douce et </w:t>
      </w:r>
      <w:r w:rsidR="00B964AD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du planta</w:t>
      </w:r>
      <w:r w:rsidR="00012F54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in </w:t>
      </w:r>
      <w:r w:rsidR="00805059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;</w:t>
      </w:r>
    </w:p>
    <w:p w:rsidR="00EE1824" w:rsidRDefault="005737B5" w:rsidP="005737B5">
      <w:pPr>
        <w:pStyle w:val="Paragraphedeliste"/>
        <w:numPr>
          <w:ilvl w:val="0"/>
          <w:numId w:val="3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</w:t>
      </w:r>
      <w:r w:rsidR="00EE1824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Céréales non transformées » </w:t>
      </w:r>
      <w:r w:rsidR="00EE1824" w:rsidRPr="005737B5">
        <w:rPr>
          <w:rFonts w:ascii="Times New Roman" w:hAnsi="Times New Roman" w:cs="Times New Roman"/>
          <w:b/>
          <w:bCs/>
          <w:i/>
          <w:iCs/>
          <w:sz w:val="23"/>
          <w:szCs w:val="23"/>
        </w:rPr>
        <w:t>(-3,0</w:t>
      </w:r>
      <w:r w:rsidR="00EE1824" w:rsidRPr="005737B5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="00EE1824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à cause de la disponibilité progressive des nouvelles récoltes du maïs </w:t>
      </w:r>
      <w:r w:rsidR="00EE1824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en grain </w:t>
      </w:r>
      <w:r w:rsidR="00EE1824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séché</w:t>
      </w:r>
      <w:r w:rsidR="00D579F3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 ;</w:t>
      </w:r>
    </w:p>
    <w:p w:rsidR="00EE1824" w:rsidRDefault="00EE1824" w:rsidP="005737B5">
      <w:pPr>
        <w:pStyle w:val="Paragraphedeliste"/>
        <w:numPr>
          <w:ilvl w:val="0"/>
          <w:numId w:val="3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</w:t>
      </w:r>
      <w:r w:rsidR="00D579F3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Autres produits à 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base de tubercules et de plantain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» </w:t>
      </w:r>
      <w:r w:rsidRPr="005737B5">
        <w:rPr>
          <w:rFonts w:ascii="Times New Roman" w:hAnsi="Times New Roman" w:cs="Times New Roman"/>
          <w:b/>
          <w:bCs/>
          <w:i/>
          <w:iCs/>
          <w:sz w:val="23"/>
          <w:szCs w:val="23"/>
        </w:rPr>
        <w:t>(-1,7</w:t>
      </w:r>
      <w:r w:rsidRPr="005737B5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liée à </w:t>
      </w:r>
      <w:r w:rsidR="00D579F3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l’amélioration 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de l’</w:t>
      </w:r>
      <w:r w:rsidR="007D7781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approvisionnement des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marché</w:t>
      </w:r>
      <w:r w:rsidR="007D7781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s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en gari et </w:t>
      </w:r>
      <w:r w:rsidR="00D579F3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en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tapioca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;</w:t>
      </w:r>
    </w:p>
    <w:p w:rsidR="00EE1824" w:rsidRPr="005737B5" w:rsidRDefault="00782992" w:rsidP="005737B5">
      <w:pPr>
        <w:pStyle w:val="Paragraphedeliste"/>
        <w:numPr>
          <w:ilvl w:val="0"/>
          <w:numId w:val="3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«</w:t>
      </w:r>
      <w:r w:rsidR="00E678ED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Poissons et autres produits séchés ou fumés</w:t>
      </w:r>
      <w:r w:rsidR="004D4A71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» </w:t>
      </w:r>
      <w:r w:rsidR="00D579F3" w:rsidRPr="005737B5">
        <w:rPr>
          <w:rFonts w:ascii="Times New Roman" w:hAnsi="Times New Roman" w:cs="Times New Roman"/>
          <w:b/>
          <w:bCs/>
          <w:i/>
          <w:iCs/>
          <w:sz w:val="23"/>
          <w:szCs w:val="23"/>
        </w:rPr>
        <w:t>(-1,3</w:t>
      </w:r>
      <w:r w:rsidRPr="005737B5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</w:t>
      </w:r>
      <w:r w:rsidR="00D579F3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en lien avec la décrue progressive qui favorise </w:t>
      </w:r>
      <w:r w:rsidR="00D579F3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notamment </w:t>
      </w:r>
      <w:r w:rsidR="00D579F3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la pêche </w:t>
      </w:r>
      <w:r w:rsidR="007D7781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des crevettes </w:t>
      </w:r>
      <w:r w:rsidR="00D579F3"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et des sardinelles </w:t>
      </w:r>
      <w:r w:rsidRPr="005737B5">
        <w:rPr>
          <w:rFonts w:ascii="Times New Roman" w:hAnsi="Times New Roman" w:cs="Times New Roman"/>
          <w:bCs/>
          <w:i/>
          <w:iCs/>
          <w:sz w:val="23"/>
          <w:szCs w:val="23"/>
        </w:rPr>
        <w:t>;</w:t>
      </w:r>
    </w:p>
    <w:p w:rsidR="005A50B8" w:rsidRDefault="005A50B8" w:rsidP="005A50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5A50B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L’évolution observée sur le mois a été modérée par la </w:t>
      </w:r>
      <w:r w:rsidR="00805059">
        <w:rPr>
          <w:rFonts w:ascii="Times New Roman" w:hAnsi="Times New Roman" w:cs="Times New Roman"/>
          <w:bCs/>
          <w:i/>
          <w:iCs/>
          <w:sz w:val="23"/>
          <w:szCs w:val="23"/>
        </w:rPr>
        <w:t>hausse</w:t>
      </w:r>
      <w:r w:rsidR="005737B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des prix du groupe</w:t>
      </w:r>
      <w:r w:rsidRPr="005A50B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 produits :</w:t>
      </w:r>
    </w:p>
    <w:p w:rsidR="00D579F3" w:rsidRPr="00D579F3" w:rsidRDefault="00E25693" w:rsidP="00D579F3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</w:t>
      </w:r>
      <w:r w:rsidR="00805059">
        <w:rPr>
          <w:rFonts w:ascii="Times New Roman" w:hAnsi="Times New Roman" w:cs="Times New Roman"/>
          <w:bCs/>
          <w:i/>
          <w:iCs/>
          <w:sz w:val="23"/>
          <w:szCs w:val="23"/>
        </w:rPr>
        <w:t>Carburants et lubrifiants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 » </w:t>
      </w:r>
      <w:r w:rsidR="003B2576">
        <w:rPr>
          <w:rFonts w:ascii="Times New Roman" w:hAnsi="Times New Roman" w:cs="Times New Roman"/>
          <w:b/>
          <w:bCs/>
          <w:i/>
          <w:iCs/>
          <w:sz w:val="23"/>
          <w:szCs w:val="23"/>
        </w:rPr>
        <w:t>(+1,9</w:t>
      </w:r>
      <w:r w:rsidRPr="00017FDB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)</w:t>
      </w:r>
      <w:r w:rsidRPr="00017FDB">
        <w:rPr>
          <w:rFonts w:ascii="Times New Roman" w:hAnsi="Times New Roman" w:cs="Times New Roman"/>
          <w:bCs/>
          <w:iCs/>
          <w:sz w:val="23"/>
          <w:szCs w:val="23"/>
        </w:rPr>
        <w:t>,</w:t>
      </w:r>
      <w:r>
        <w:rPr>
          <w:rFonts w:ascii="Times New Roman" w:hAnsi="Times New Roman" w:cs="Times New Roman"/>
          <w:bCs/>
          <w:iCs/>
          <w:sz w:val="23"/>
          <w:szCs w:val="23"/>
        </w:rPr>
        <w:t xml:space="preserve"> </w:t>
      </w:r>
      <w:r w:rsidR="009A2581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liée </w:t>
      </w:r>
      <w:r w:rsidR="00B964A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à </w:t>
      </w:r>
      <w:r w:rsidR="003B257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l’augmentation des prix de l’essence </w:t>
      </w:r>
      <w:proofErr w:type="spellStart"/>
      <w:r w:rsidR="003B2576">
        <w:rPr>
          <w:rFonts w:ascii="Times New Roman" w:hAnsi="Times New Roman" w:cs="Times New Roman"/>
          <w:bCs/>
          <w:i/>
          <w:iCs/>
          <w:sz w:val="23"/>
          <w:szCs w:val="23"/>
        </w:rPr>
        <w:t>kpayo</w:t>
      </w:r>
      <w:proofErr w:type="spellEnd"/>
      <w:r w:rsidR="003B257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à la source d’approvisionnement.</w:t>
      </w:r>
    </w:p>
    <w:p w:rsidR="00D2566D" w:rsidRPr="00262D3A" w:rsidRDefault="00D2566D" w:rsidP="00D579F3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IHPC en glissement semestriel</w:t>
      </w:r>
    </w:p>
    <w:p w:rsidR="00D2566D" w:rsidRPr="00D2566D" w:rsidRDefault="00D2566D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En comparaison à </w:t>
      </w:r>
      <w:r w:rsidR="005737B5">
        <w:rPr>
          <w:rFonts w:ascii="Times New Roman" w:hAnsi="Times New Roman" w:cs="Times New Roman"/>
          <w:bCs/>
          <w:i/>
          <w:iCs/>
          <w:sz w:val="23"/>
          <w:szCs w:val="23"/>
        </w:rPr>
        <w:t>mai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202</w:t>
      </w:r>
      <w:r w:rsidR="00651BB0">
        <w:rPr>
          <w:rFonts w:ascii="Times New Roman" w:hAnsi="Times New Roman" w:cs="Times New Roman"/>
          <w:bCs/>
          <w:i/>
          <w:iCs/>
          <w:sz w:val="23"/>
          <w:szCs w:val="23"/>
        </w:rPr>
        <w:t>1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les prix ont augmenté de </w:t>
      </w:r>
      <w:r w:rsidR="005737B5">
        <w:rPr>
          <w:rFonts w:ascii="Times New Roman" w:hAnsi="Times New Roman" w:cs="Times New Roman"/>
          <w:b/>
          <w:bCs/>
          <w:i/>
          <w:iCs/>
          <w:sz w:val="23"/>
          <w:szCs w:val="23"/>
        </w:rPr>
        <w:t>0,7</w:t>
      </w:r>
      <w:r w:rsidRPr="00D2566D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520570" w:rsidRPr="00520570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IHPC en glissement annuel</w:t>
      </w:r>
    </w:p>
    <w:p w:rsidR="000A06CD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Par rapport à </w:t>
      </w:r>
      <w:r w:rsidR="005737B5">
        <w:rPr>
          <w:rFonts w:ascii="Times New Roman" w:hAnsi="Times New Roman" w:cs="Times New Roman"/>
          <w:bCs/>
          <w:i/>
          <w:iCs/>
          <w:sz w:val="23"/>
          <w:szCs w:val="23"/>
        </w:rPr>
        <w:t>novembre</w:t>
      </w:r>
      <w:r w:rsidR="009A47B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2020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la variation de l’IHPC est </w:t>
      </w:r>
      <w:r w:rsidR="000212B8">
        <w:rPr>
          <w:rFonts w:ascii="Times New Roman" w:hAnsi="Times New Roman" w:cs="Times New Roman"/>
          <w:bCs/>
          <w:i/>
          <w:iCs/>
          <w:sz w:val="23"/>
          <w:szCs w:val="23"/>
        </w:rPr>
        <w:t>ressorti</w:t>
      </w:r>
      <w:r w:rsidR="003041DF">
        <w:rPr>
          <w:rFonts w:ascii="Times New Roman" w:hAnsi="Times New Roman" w:cs="Times New Roman"/>
          <w:bCs/>
          <w:i/>
          <w:iCs/>
          <w:sz w:val="23"/>
          <w:szCs w:val="23"/>
        </w:rPr>
        <w:t>e</w:t>
      </w:r>
      <w:r w:rsidR="000212B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proofErr w:type="gramStart"/>
      <w:r w:rsidR="000212B8">
        <w:rPr>
          <w:rFonts w:ascii="Times New Roman" w:hAnsi="Times New Roman" w:cs="Times New Roman"/>
          <w:bCs/>
          <w:i/>
          <w:iCs/>
          <w:sz w:val="23"/>
          <w:szCs w:val="23"/>
        </w:rPr>
        <w:t>à</w:t>
      </w:r>
      <w:proofErr w:type="gramEnd"/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C15A3B">
        <w:rPr>
          <w:rFonts w:ascii="Times New Roman" w:hAnsi="Times New Roman" w:cs="Times New Roman"/>
          <w:b/>
          <w:bCs/>
          <w:i/>
          <w:iCs/>
          <w:sz w:val="23"/>
          <w:szCs w:val="23"/>
        </w:rPr>
        <w:t>+</w:t>
      </w:r>
      <w:r w:rsidR="005737B5">
        <w:rPr>
          <w:rFonts w:ascii="Times New Roman" w:hAnsi="Times New Roman" w:cs="Times New Roman"/>
          <w:b/>
          <w:bCs/>
          <w:i/>
          <w:iCs/>
          <w:sz w:val="23"/>
          <w:szCs w:val="23"/>
        </w:rPr>
        <w:t>2,5</w:t>
      </w: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Pr="00E61568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contre </w:t>
      </w:r>
      <w:r w:rsidR="00286CEB">
        <w:rPr>
          <w:rFonts w:ascii="Times New Roman" w:hAnsi="Times New Roman" w:cs="Times New Roman"/>
          <w:b/>
          <w:bCs/>
          <w:i/>
          <w:iCs/>
          <w:sz w:val="23"/>
          <w:szCs w:val="23"/>
        </w:rPr>
        <w:t>+</w:t>
      </w:r>
      <w:r w:rsidR="005737B5">
        <w:rPr>
          <w:rFonts w:ascii="Times New Roman" w:hAnsi="Times New Roman" w:cs="Times New Roman"/>
          <w:b/>
          <w:bCs/>
          <w:i/>
          <w:iCs/>
          <w:sz w:val="23"/>
          <w:szCs w:val="23"/>
        </w:rPr>
        <w:t>2,3</w:t>
      </w: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467D5A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="00332968">
        <w:rPr>
          <w:rFonts w:ascii="Times New Roman" w:hAnsi="Times New Roman" w:cs="Times New Roman"/>
          <w:bCs/>
          <w:i/>
          <w:iCs/>
          <w:sz w:val="23"/>
          <w:szCs w:val="23"/>
        </w:rPr>
        <w:t>un mois plus tôt.</w:t>
      </w:r>
    </w:p>
    <w:p w:rsidR="005376EC" w:rsidRDefault="005376EC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</w:p>
    <w:p w:rsidR="005376EC" w:rsidRDefault="005376EC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</w:p>
    <w:p w:rsidR="005376EC" w:rsidRPr="00262D3A" w:rsidRDefault="005376EC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lastRenderedPageBreak/>
        <w:t xml:space="preserve">IHPC suivant la nature et l’origine du produit </w:t>
      </w: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Par r</w:t>
      </w:r>
      <w:r w:rsidR="00955E41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apport à la nature des produits 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:</w:t>
      </w:r>
    </w:p>
    <w:p w:rsidR="003671B8" w:rsidRPr="00262D3A" w:rsidRDefault="003671B8" w:rsidP="003671B8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en variation mensuelle, les prix des</w:t>
      </w:r>
      <w:r w:rsidR="00F9565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« produits frais »</w:t>
      </w:r>
      <w:r w:rsidR="0044187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ont </w:t>
      </w:r>
      <w:r w:rsidR="0059694A">
        <w:rPr>
          <w:rFonts w:ascii="Times New Roman" w:hAnsi="Times New Roman" w:cs="Times New Roman"/>
          <w:bCs/>
          <w:i/>
          <w:iCs/>
          <w:sz w:val="23"/>
          <w:szCs w:val="23"/>
        </w:rPr>
        <w:t>diminué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 </w:t>
      </w:r>
      <w:r w:rsidR="003B71E3">
        <w:rPr>
          <w:rFonts w:ascii="Times New Roman" w:hAnsi="Times New Roman" w:cs="Times New Roman"/>
          <w:b/>
          <w:bCs/>
          <w:i/>
          <w:iCs/>
          <w:sz w:val="23"/>
          <w:szCs w:val="23"/>
        </w:rPr>
        <w:t>2,3</w:t>
      </w:r>
      <w:r w:rsidR="00782662" w:rsidRPr="00782662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782662" w:rsidRPr="00782662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EE1A2F">
        <w:rPr>
          <w:rFonts w:ascii="Times New Roman" w:hAnsi="Times New Roman" w:cs="Times New Roman"/>
          <w:bCs/>
          <w:i/>
          <w:iCs/>
          <w:sz w:val="23"/>
          <w:szCs w:val="23"/>
        </w:rPr>
        <w:t>tandis</w:t>
      </w:r>
      <w:r w:rsidR="002F302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que </w:t>
      </w:r>
      <w:r w:rsidR="00287649">
        <w:rPr>
          <w:rFonts w:ascii="Times New Roman" w:hAnsi="Times New Roman" w:cs="Times New Roman"/>
          <w:bCs/>
          <w:i/>
          <w:iCs/>
          <w:sz w:val="23"/>
          <w:szCs w:val="23"/>
        </w:rPr>
        <w:t>ceux</w:t>
      </w:r>
      <w:r w:rsidR="0056439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des </w:t>
      </w:r>
      <w:r w:rsidR="0056439E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« produits énergétiques »</w:t>
      </w:r>
      <w:r w:rsidR="0056439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ont </w:t>
      </w:r>
      <w:r w:rsidR="0044187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59694A">
        <w:rPr>
          <w:rFonts w:ascii="Times New Roman" w:hAnsi="Times New Roman" w:cs="Times New Roman"/>
          <w:bCs/>
          <w:i/>
          <w:iCs/>
          <w:sz w:val="23"/>
          <w:szCs w:val="23"/>
        </w:rPr>
        <w:t>augmenté</w:t>
      </w:r>
      <w:r w:rsidR="0044187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 </w:t>
      </w:r>
      <w:r w:rsidR="003B71E3">
        <w:rPr>
          <w:rFonts w:ascii="Times New Roman" w:hAnsi="Times New Roman" w:cs="Times New Roman"/>
          <w:b/>
          <w:bCs/>
          <w:i/>
          <w:iCs/>
          <w:sz w:val="23"/>
          <w:szCs w:val="23"/>
        </w:rPr>
        <w:t>1,4</w:t>
      </w:r>
      <w:r w:rsidR="0015093E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851D08">
        <w:rPr>
          <w:rFonts w:ascii="Times New Roman" w:hAnsi="Times New Roman" w:cs="Times New Roman"/>
          <w:b/>
          <w:bCs/>
          <w:i/>
          <w:iCs/>
          <w:sz w:val="23"/>
          <w:szCs w:val="23"/>
        </w:rPr>
        <w:t> </w:t>
      </w:r>
      <w:r w:rsidR="00851D08">
        <w:rPr>
          <w:rFonts w:ascii="Times New Roman" w:hAnsi="Times New Roman" w:cs="Times New Roman"/>
          <w:bCs/>
          <w:i/>
          <w:iCs/>
          <w:sz w:val="23"/>
          <w:szCs w:val="23"/>
        </w:rPr>
        <w:t>;</w:t>
      </w:r>
      <w:r w:rsidR="007D037E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</w:p>
    <w:p w:rsidR="00DC45BA" w:rsidRPr="004A7351" w:rsidRDefault="003671B8" w:rsidP="00DC45BA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en glissement annuel, </w:t>
      </w:r>
      <w:r w:rsidR="009615E2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les prix des</w:t>
      </w:r>
      <w:r w:rsidR="006F2DD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« produits frais »</w:t>
      </w:r>
      <w:r w:rsidR="0059694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EE1A2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et </w:t>
      </w:r>
      <w:r w:rsidR="0059694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ceux des </w:t>
      </w:r>
      <w:r w:rsidR="0059694A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« produits énergétiques »</w:t>
      </w:r>
      <w:r w:rsidR="0080348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4F127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ont </w:t>
      </w:r>
      <w:r w:rsidR="0056439E">
        <w:rPr>
          <w:rFonts w:ascii="Times New Roman" w:hAnsi="Times New Roman" w:cs="Times New Roman"/>
          <w:bCs/>
          <w:i/>
          <w:iCs/>
          <w:sz w:val="23"/>
          <w:szCs w:val="23"/>
        </w:rPr>
        <w:t>cru</w:t>
      </w:r>
      <w:r w:rsidR="004F127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59694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respectivement </w:t>
      </w:r>
      <w:r w:rsidR="004F127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 </w:t>
      </w:r>
      <w:r w:rsidR="003B71E3">
        <w:rPr>
          <w:rFonts w:ascii="Times New Roman" w:hAnsi="Times New Roman" w:cs="Times New Roman"/>
          <w:b/>
          <w:bCs/>
          <w:i/>
          <w:iCs/>
          <w:sz w:val="23"/>
          <w:szCs w:val="23"/>
        </w:rPr>
        <w:t>1,8</w:t>
      </w:r>
      <w:r w:rsidR="004F127F" w:rsidRPr="004F127F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59694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et de </w:t>
      </w:r>
      <w:r w:rsidR="003B71E3">
        <w:rPr>
          <w:rFonts w:ascii="Times New Roman" w:hAnsi="Times New Roman" w:cs="Times New Roman"/>
          <w:b/>
          <w:bCs/>
          <w:i/>
          <w:iCs/>
          <w:sz w:val="23"/>
          <w:szCs w:val="23"/>
        </w:rPr>
        <w:t>4,6</w:t>
      </w:r>
      <w:r w:rsidR="005B289E" w:rsidRPr="005B289E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80348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. </w:t>
      </w: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Sur la base de l’origine des produits :</w:t>
      </w:r>
    </w:p>
    <w:p w:rsidR="003671B8" w:rsidRPr="00262D3A" w:rsidRDefault="003671B8" w:rsidP="003671B8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en variation mensuelle, les prix  des « produits importés »</w:t>
      </w:r>
      <w:r w:rsidR="00397433" w:rsidRPr="003974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59694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ont augmenté de </w:t>
      </w:r>
      <w:r w:rsidR="003B71E3">
        <w:rPr>
          <w:rFonts w:ascii="Times New Roman" w:hAnsi="Times New Roman" w:cs="Times New Roman"/>
          <w:b/>
          <w:bCs/>
          <w:i/>
          <w:iCs/>
          <w:sz w:val="23"/>
          <w:szCs w:val="23"/>
        </w:rPr>
        <w:t>0,4</w:t>
      </w:r>
      <w:r w:rsidR="0059694A" w:rsidRPr="0059694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E6656D">
        <w:rPr>
          <w:rFonts w:ascii="Times New Roman" w:hAnsi="Times New Roman" w:cs="Times New Roman"/>
          <w:bCs/>
          <w:i/>
          <w:iCs/>
          <w:sz w:val="23"/>
          <w:szCs w:val="23"/>
        </w:rPr>
        <w:t>, alors que</w:t>
      </w:r>
      <w:r w:rsidR="000A5B8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ceux </w:t>
      </w:r>
      <w:r w:rsidR="003974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des « produits locaux » </w:t>
      </w:r>
      <w:r w:rsidR="0047424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ont </w:t>
      </w:r>
      <w:r w:rsidR="00EE1A2F">
        <w:rPr>
          <w:rFonts w:ascii="Times New Roman" w:hAnsi="Times New Roman" w:cs="Times New Roman"/>
          <w:bCs/>
          <w:i/>
          <w:iCs/>
          <w:sz w:val="23"/>
          <w:szCs w:val="23"/>
        </w:rPr>
        <w:t>diminué</w:t>
      </w:r>
      <w:r w:rsidR="008C655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</w:t>
      </w:r>
      <w:r w:rsidR="000A5B8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3B71E3">
        <w:rPr>
          <w:rFonts w:ascii="Times New Roman" w:hAnsi="Times New Roman" w:cs="Times New Roman"/>
          <w:b/>
          <w:bCs/>
          <w:i/>
          <w:iCs/>
          <w:sz w:val="23"/>
          <w:szCs w:val="23"/>
        </w:rPr>
        <w:t>0,6</w:t>
      </w: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;</w:t>
      </w:r>
    </w:p>
    <w:p w:rsidR="00EB3E47" w:rsidRDefault="003671B8" w:rsidP="00EB3E47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en glissement annuel, les prix des </w:t>
      </w:r>
      <w:r w:rsidR="00955E41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« produits importés »</w:t>
      </w:r>
      <w:r w:rsidR="000A5B8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EE1A2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et ceux des « produits locaux » </w:t>
      </w:r>
      <w:r w:rsidR="000A5B8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ont </w:t>
      </w:r>
      <w:r w:rsidR="00EE1A2F">
        <w:rPr>
          <w:rFonts w:ascii="Times New Roman" w:hAnsi="Times New Roman" w:cs="Times New Roman"/>
          <w:bCs/>
          <w:i/>
          <w:iCs/>
          <w:sz w:val="23"/>
          <w:szCs w:val="23"/>
        </w:rPr>
        <w:t>cru</w:t>
      </w:r>
      <w:r w:rsidR="000A5B8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EE1A2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respectivement de </w:t>
      </w:r>
      <w:r w:rsidR="003B71E3">
        <w:rPr>
          <w:rFonts w:ascii="Times New Roman" w:hAnsi="Times New Roman" w:cs="Times New Roman"/>
          <w:b/>
          <w:bCs/>
          <w:i/>
          <w:iCs/>
          <w:sz w:val="23"/>
          <w:szCs w:val="23"/>
        </w:rPr>
        <w:t>0,7</w:t>
      </w:r>
      <w:r w:rsidR="00EE1A2F" w:rsidRPr="00EE1A2F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EE1A2F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="00EE1A2F" w:rsidRPr="00EE1A2F">
        <w:rPr>
          <w:rFonts w:ascii="Times New Roman" w:hAnsi="Times New Roman" w:cs="Times New Roman"/>
          <w:bCs/>
          <w:i/>
          <w:iCs/>
          <w:sz w:val="23"/>
          <w:szCs w:val="23"/>
        </w:rPr>
        <w:t>et de</w:t>
      </w:r>
      <w:r w:rsidR="003B71E3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1,5</w:t>
      </w:r>
      <w:r w:rsidR="00397433" w:rsidRPr="00F15652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397433" w:rsidRPr="00EE1A2F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EB3E47" w:rsidRDefault="00EB3E47" w:rsidP="00EB3E47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  <w:sz w:val="23"/>
          <w:szCs w:val="23"/>
        </w:rPr>
      </w:pPr>
      <w:r w:rsidRPr="003E2A8A">
        <w:rPr>
          <w:rFonts w:ascii="Times New Roman" w:hAnsi="Times New Roman" w:cs="Times New Roman"/>
          <w:b/>
          <w:color w:val="auto"/>
          <w:sz w:val="23"/>
          <w:szCs w:val="23"/>
        </w:rPr>
        <w:t>Inflation sous-jacente</w:t>
      </w:r>
    </w:p>
    <w:p w:rsidR="00EB3E47" w:rsidRDefault="00EB3E47" w:rsidP="00EB3E47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 w:rsidRPr="00A702C0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L’indice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sous-jacent est l’indice de l’évolution du niveau général des prix obtenu en dehors des phénomènes perturbateurs que sont les produits saisonniers et énergétiques : Indice hors énergie et produits frais. Cet indice </w:t>
      </w:r>
      <w:r w:rsidR="00D25BBF">
        <w:rPr>
          <w:rFonts w:ascii="Times New Roman" w:hAnsi="Times New Roman" w:cs="Times New Roman"/>
          <w:bCs/>
          <w:i/>
          <w:iCs/>
          <w:sz w:val="23"/>
          <w:szCs w:val="23"/>
        </w:rPr>
        <w:t>s’établit à</w:t>
      </w:r>
      <w:r w:rsidR="00CE598C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3B71E3">
        <w:rPr>
          <w:rFonts w:ascii="Times New Roman" w:hAnsi="Times New Roman" w:cs="Times New Roman"/>
          <w:b/>
          <w:bCs/>
          <w:i/>
          <w:iCs/>
          <w:sz w:val="23"/>
          <w:szCs w:val="23"/>
        </w:rPr>
        <w:t>107,3</w:t>
      </w:r>
      <w:r w:rsidR="00D25BB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A01A8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contre </w:t>
      </w:r>
      <w:r w:rsidR="00A01A8E">
        <w:rPr>
          <w:rFonts w:ascii="Times New Roman" w:hAnsi="Times New Roman" w:cs="Times New Roman"/>
          <w:b/>
          <w:bCs/>
          <w:i/>
          <w:iCs/>
          <w:sz w:val="23"/>
          <w:szCs w:val="23"/>
        </w:rPr>
        <w:t>107,1</w:t>
      </w:r>
      <w:r w:rsidR="00A01A8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le mois précédent</w:t>
      </w:r>
      <w:r w:rsidR="0098166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</w:t>
      </w:r>
      <w:r w:rsidR="00A01A8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soit une hausse mensuelle de </w:t>
      </w:r>
      <w:r w:rsidR="00A01A8E">
        <w:rPr>
          <w:rFonts w:ascii="Times New Roman" w:hAnsi="Times New Roman" w:cs="Times New Roman"/>
          <w:b/>
          <w:bCs/>
          <w:i/>
          <w:iCs/>
          <w:sz w:val="23"/>
          <w:szCs w:val="23"/>
        </w:rPr>
        <w:t>0,3</w:t>
      </w:r>
      <w:r w:rsidR="00A01A8E" w:rsidRPr="00BA0195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. En comparaison au même mois de l’année dernière, il a varié de </w:t>
      </w:r>
      <w:r w:rsidR="00365077">
        <w:rPr>
          <w:rFonts w:ascii="Times New Roman" w:hAnsi="Times New Roman" w:cs="Times New Roman"/>
          <w:b/>
          <w:bCs/>
          <w:i/>
          <w:iCs/>
          <w:sz w:val="23"/>
          <w:szCs w:val="23"/>
        </w:rPr>
        <w:t>+1,0</w:t>
      </w:r>
      <w:r w:rsidRPr="00A702C0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Pr="00440CD2">
        <w:rPr>
          <w:rFonts w:ascii="Times New Roman" w:hAnsi="Times New Roman" w:cs="Times New Roman"/>
          <w:bCs/>
          <w:i/>
          <w:iCs/>
          <w:sz w:val="23"/>
          <w:szCs w:val="23"/>
        </w:rPr>
        <w:t>contre</w:t>
      </w:r>
      <w:r w:rsidR="00365077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+0,9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% </w:t>
      </w:r>
      <w:r w:rsidRPr="00440CD2">
        <w:rPr>
          <w:rFonts w:ascii="Times New Roman" w:hAnsi="Times New Roman" w:cs="Times New Roman"/>
          <w:bCs/>
          <w:i/>
          <w:iCs/>
          <w:sz w:val="23"/>
          <w:szCs w:val="23"/>
        </w:rPr>
        <w:t>le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Pr="00440CD2">
        <w:rPr>
          <w:rFonts w:ascii="Times New Roman" w:hAnsi="Times New Roman" w:cs="Times New Roman"/>
          <w:bCs/>
          <w:i/>
          <w:iCs/>
          <w:sz w:val="23"/>
          <w:szCs w:val="23"/>
        </w:rPr>
        <w:t>mois précédent.</w:t>
      </w:r>
    </w:p>
    <w:p w:rsidR="00EB3E47" w:rsidRPr="00EB3E47" w:rsidRDefault="00EB3E47" w:rsidP="00EB3E47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>En moyenne annuelle,</w:t>
      </w:r>
      <w:r w:rsidR="00E6656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l’indice sous-jacent a cru de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1B7DDB">
        <w:rPr>
          <w:rFonts w:ascii="Times New Roman" w:hAnsi="Times New Roman" w:cs="Times New Roman"/>
          <w:b/>
          <w:bCs/>
          <w:i/>
          <w:iCs/>
          <w:sz w:val="23"/>
          <w:szCs w:val="23"/>
        </w:rPr>
        <w:t>1,1</w:t>
      </w:r>
      <w:r w:rsidRPr="00440CD2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3671B8" w:rsidRPr="00262D3A" w:rsidRDefault="003671B8" w:rsidP="00D3649F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</w:rPr>
      </w:pPr>
      <w:r w:rsidRPr="00262D3A">
        <w:rPr>
          <w:rFonts w:ascii="Times New Roman" w:hAnsi="Times New Roman" w:cs="Times New Roman"/>
          <w:b/>
          <w:color w:val="auto"/>
          <w:sz w:val="23"/>
          <w:szCs w:val="23"/>
        </w:rPr>
        <w:t>Taux d’inflation suivant le critère de convergence dans l’espace UEMOA</w:t>
      </w:r>
      <w:r w:rsidRPr="00262D3A">
        <w:rPr>
          <w:rStyle w:val="Appelnotedebasdep"/>
          <w:rFonts w:ascii="Times New Roman" w:hAnsi="Times New Roman" w:cs="Times New Roman"/>
          <w:b/>
          <w:color w:val="auto"/>
          <w:sz w:val="23"/>
          <w:szCs w:val="23"/>
        </w:rPr>
        <w:footnoteReference w:id="1"/>
      </w:r>
    </w:p>
    <w:p w:rsidR="00E731F6" w:rsidRDefault="00E731F6" w:rsidP="00E731F6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Le taux d’inflation au niveau nat</w:t>
      </w:r>
      <w:r w:rsidR="00C0481C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ional au titre du mois </w:t>
      </w:r>
      <w:r w:rsidR="001B7DDB">
        <w:rPr>
          <w:rFonts w:ascii="Times New Roman" w:hAnsi="Times New Roman" w:cs="Times New Roman"/>
          <w:bCs/>
          <w:i/>
          <w:iCs/>
          <w:sz w:val="23"/>
          <w:szCs w:val="23"/>
        </w:rPr>
        <w:t>de novembre</w:t>
      </w:r>
      <w:r w:rsidR="00D25BB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2021</w:t>
      </w:r>
      <w:r w:rsidR="0098166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suivant la définition adoptée dans l’espace UEMOA,</w:t>
      </w:r>
      <w:r w:rsidR="008C655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1B7DDB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est ressorti </w:t>
      </w:r>
      <w:proofErr w:type="gramStart"/>
      <w:r w:rsidR="001B7DDB">
        <w:rPr>
          <w:rFonts w:ascii="Times New Roman" w:hAnsi="Times New Roman" w:cs="Times New Roman"/>
          <w:bCs/>
          <w:i/>
          <w:iCs/>
          <w:sz w:val="23"/>
          <w:szCs w:val="23"/>
        </w:rPr>
        <w:t>à</w:t>
      </w:r>
      <w:proofErr w:type="gramEnd"/>
      <w:r w:rsidR="001B7DDB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1B7DDB" w:rsidRPr="001B7DDB">
        <w:rPr>
          <w:rFonts w:ascii="Times New Roman" w:hAnsi="Times New Roman" w:cs="Times New Roman"/>
          <w:b/>
          <w:bCs/>
          <w:i/>
          <w:iCs/>
          <w:sz w:val="23"/>
          <w:szCs w:val="23"/>
        </w:rPr>
        <w:t>+1,4%</w:t>
      </w:r>
      <w:r w:rsidR="001B7DDB">
        <w:rPr>
          <w:rFonts w:ascii="Times New Roman" w:hAnsi="Times New Roman" w:cs="Times New Roman"/>
          <w:bCs/>
          <w:i/>
          <w:iCs/>
          <w:sz w:val="23"/>
          <w:szCs w:val="23"/>
        </w:rPr>
        <w:t>, soit le même niveau que celui du mois précédent</w:t>
      </w:r>
      <w:r w:rsidR="00C21424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3671B8" w:rsidRPr="00ED1B69" w:rsidRDefault="003671B8" w:rsidP="003671B8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Tableau 1: Indice Harmonisé des Prix à l</w:t>
      </w:r>
      <w:r w:rsidR="006972F4" w:rsidRPr="00ED1B69">
        <w:rPr>
          <w:rFonts w:ascii="Times New Roman" w:hAnsi="Times New Roman"/>
          <w:b/>
          <w:color w:val="auto"/>
          <w:sz w:val="23"/>
          <w:szCs w:val="23"/>
        </w:rPr>
        <w:t xml:space="preserve">a </w:t>
      </w:r>
      <w:r w:rsidR="005B16A4">
        <w:rPr>
          <w:rFonts w:ascii="Times New Roman" w:hAnsi="Times New Roman"/>
          <w:b/>
          <w:color w:val="auto"/>
          <w:sz w:val="23"/>
          <w:szCs w:val="23"/>
        </w:rPr>
        <w:t>Consommation du mois d</w:t>
      </w:r>
      <w:r w:rsidR="00DF70A0">
        <w:rPr>
          <w:rFonts w:ascii="Times New Roman" w:hAnsi="Times New Roman"/>
          <w:b/>
          <w:color w:val="auto"/>
          <w:sz w:val="23"/>
          <w:szCs w:val="23"/>
        </w:rPr>
        <w:t>e novembre</w:t>
      </w:r>
      <w:r w:rsidR="0030459A" w:rsidRPr="00ED1B69">
        <w:rPr>
          <w:rFonts w:ascii="Times New Roman" w:hAnsi="Times New Roman"/>
          <w:b/>
          <w:color w:val="auto"/>
          <w:sz w:val="23"/>
          <w:szCs w:val="23"/>
        </w:rPr>
        <w:t xml:space="preserve"> 2021</w:t>
      </w:r>
    </w:p>
    <w:tbl>
      <w:tblPr>
        <w:tblW w:w="1052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4"/>
        <w:gridCol w:w="615"/>
        <w:gridCol w:w="591"/>
        <w:gridCol w:w="663"/>
        <w:gridCol w:w="585"/>
        <w:gridCol w:w="590"/>
        <w:gridCol w:w="611"/>
        <w:gridCol w:w="599"/>
        <w:gridCol w:w="577"/>
        <w:gridCol w:w="612"/>
        <w:gridCol w:w="573"/>
        <w:gridCol w:w="651"/>
        <w:gridCol w:w="6"/>
      </w:tblGrid>
      <w:tr w:rsidR="005D508A" w:rsidRPr="005D508A" w:rsidTr="00A348F8">
        <w:trPr>
          <w:trHeight w:val="361"/>
        </w:trPr>
        <w:tc>
          <w:tcPr>
            <w:tcW w:w="3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63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42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Variation depuis :</w:t>
            </w:r>
          </w:p>
        </w:tc>
      </w:tr>
      <w:tr w:rsidR="005D508A" w:rsidRPr="005D508A" w:rsidTr="00997F4F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:rsidR="005D508A" w:rsidRPr="005D508A" w:rsidRDefault="005D508A" w:rsidP="005D508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997F4F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</w:t>
            </w:r>
            <w:r w:rsid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</w:t>
            </w:r>
            <w:r w:rsidR="005D508A"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997F4F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</w:t>
            </w:r>
            <w:r w:rsidR="0065292B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997F4F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997F4F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997F4F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FB044E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</w:t>
            </w:r>
            <w:r w:rsidR="00D2566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</w:t>
            </w:r>
            <w:r w:rsidR="005D508A"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997F4F" w:rsidRPr="005D508A" w:rsidTr="00997F4F">
        <w:trPr>
          <w:gridAfter w:val="1"/>
          <w:wAfter w:w="6" w:type="dxa"/>
          <w:trHeight w:val="458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7F4F" w:rsidRPr="005D508A" w:rsidRDefault="00997F4F" w:rsidP="00997F4F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7F4F" w:rsidRPr="005D508A" w:rsidRDefault="00997F4F" w:rsidP="00997F4F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</w:tr>
      <w:tr w:rsidR="00997F4F" w:rsidRPr="005D508A" w:rsidTr="00997F4F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5D508A" w:rsidRDefault="00997F4F" w:rsidP="00997F4F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7F4F" w:rsidRPr="005D508A" w:rsidRDefault="00997F4F" w:rsidP="00997F4F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-1,6%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7,4%</w:t>
            </w:r>
          </w:p>
        </w:tc>
      </w:tr>
      <w:tr w:rsidR="00997F4F" w:rsidRPr="005D508A" w:rsidTr="00997F4F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5D508A" w:rsidRDefault="00997F4F" w:rsidP="00997F4F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 Tabac et stupéfiants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7F4F" w:rsidRPr="005D508A" w:rsidRDefault="00997F4F" w:rsidP="00997F4F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</w:tr>
      <w:tr w:rsidR="00997F4F" w:rsidRPr="005D508A" w:rsidTr="00997F4F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5D508A" w:rsidRDefault="00997F4F" w:rsidP="00997F4F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7F4F" w:rsidRPr="005D508A" w:rsidRDefault="00997F4F" w:rsidP="00997F4F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997F4F" w:rsidRPr="005D508A" w:rsidTr="00997F4F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5D508A" w:rsidRDefault="00997F4F" w:rsidP="00997F4F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7F4F" w:rsidRPr="005D508A" w:rsidRDefault="00997F4F" w:rsidP="00997F4F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100,7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100,9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</w:tr>
      <w:tr w:rsidR="00997F4F" w:rsidRPr="005D508A" w:rsidTr="00997F4F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5D508A" w:rsidRDefault="00997F4F" w:rsidP="00997F4F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7F4F" w:rsidRPr="005D508A" w:rsidRDefault="00997F4F" w:rsidP="00997F4F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</w:tr>
      <w:tr w:rsidR="00997F4F" w:rsidRPr="005D508A" w:rsidTr="00997F4F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5D508A" w:rsidRDefault="00997F4F" w:rsidP="00997F4F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7F4F" w:rsidRPr="005D508A" w:rsidRDefault="00997F4F" w:rsidP="00997F4F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102,2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</w:tr>
      <w:tr w:rsidR="00997F4F" w:rsidRPr="005D508A" w:rsidTr="00997F4F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5D508A" w:rsidRDefault="00997F4F" w:rsidP="00997F4F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7F4F" w:rsidRPr="005D508A" w:rsidRDefault="00997F4F" w:rsidP="00997F4F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2,6%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-2,7%</w:t>
            </w:r>
          </w:p>
        </w:tc>
      </w:tr>
      <w:tr w:rsidR="00997F4F" w:rsidRPr="005D508A" w:rsidTr="00997F4F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5D508A" w:rsidRDefault="00997F4F" w:rsidP="00997F4F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7F4F" w:rsidRPr="005D508A" w:rsidRDefault="00997F4F" w:rsidP="00997F4F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99,2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</w:tr>
      <w:tr w:rsidR="00997F4F" w:rsidRPr="005D508A" w:rsidTr="00997F4F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5D508A" w:rsidRDefault="00997F4F" w:rsidP="00997F4F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7F4F" w:rsidRPr="005D508A" w:rsidRDefault="00997F4F" w:rsidP="00997F4F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102,1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101,9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102,2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102,2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</w:tr>
      <w:tr w:rsidR="00997F4F" w:rsidRPr="005D508A" w:rsidTr="00997F4F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5D508A" w:rsidRDefault="00997F4F" w:rsidP="00997F4F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7F4F" w:rsidRPr="005D508A" w:rsidRDefault="00997F4F" w:rsidP="00997F4F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997F4F" w:rsidRPr="005D508A" w:rsidTr="00997F4F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5D508A" w:rsidRDefault="00997F4F" w:rsidP="00997F4F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7F4F" w:rsidRPr="005D508A" w:rsidRDefault="00997F4F" w:rsidP="00997F4F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103,2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103,2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103,6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103,6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</w:tr>
      <w:tr w:rsidR="00997F4F" w:rsidRPr="005D508A" w:rsidTr="00997F4F">
        <w:trPr>
          <w:gridAfter w:val="1"/>
          <w:wAfter w:w="6" w:type="dxa"/>
          <w:trHeight w:val="291"/>
        </w:trPr>
        <w:tc>
          <w:tcPr>
            <w:tcW w:w="385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5D508A" w:rsidRDefault="00997F4F" w:rsidP="00997F4F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61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997F4F" w:rsidRPr="005D508A" w:rsidRDefault="00997F4F" w:rsidP="00997F4F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59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6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5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61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59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57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65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:rsidR="00997F4F" w:rsidRPr="00997F4F" w:rsidRDefault="00997F4F" w:rsidP="00997F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97F4F">
              <w:rPr>
                <w:rFonts w:ascii="Times New Roman" w:hAnsi="Times New Roman" w:cs="Times New Roman"/>
                <w:sz w:val="18"/>
                <w:szCs w:val="18"/>
              </w:rPr>
              <w:t>-2,7%</w:t>
            </w:r>
          </w:p>
        </w:tc>
      </w:tr>
    </w:tbl>
    <w:p w:rsidR="003671B8" w:rsidRPr="0042781F" w:rsidRDefault="00EC5D3D" w:rsidP="00C843F9">
      <w:pPr>
        <w:pStyle w:val="Titre4"/>
        <w:spacing w:before="0"/>
        <w:rPr>
          <w:rFonts w:ascii="Times New Roman" w:hAnsi="Times New Roman"/>
          <w:b w:val="0"/>
          <w:color w:val="auto"/>
          <w:sz w:val="16"/>
          <w:szCs w:val="16"/>
        </w:rPr>
      </w:pPr>
      <w:r w:rsidRPr="00EC5D3D">
        <w:rPr>
          <w:rFonts w:ascii="Times New Roman" w:hAnsi="Times New Roman"/>
          <w:b w:val="0"/>
          <w:color w:val="auto"/>
          <w:sz w:val="16"/>
          <w:szCs w:val="16"/>
        </w:rPr>
        <w:t xml:space="preserve"> </w:t>
      </w:r>
      <w:r w:rsidR="003671B8"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="003671B8"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proofErr w:type="spellStart"/>
      <w:r w:rsidR="00DF70A0">
        <w:rPr>
          <w:rFonts w:ascii="Times New Roman" w:hAnsi="Times New Roman"/>
          <w:b w:val="0"/>
          <w:bCs w:val="0"/>
          <w:color w:val="auto"/>
          <w:sz w:val="16"/>
          <w:szCs w:val="16"/>
        </w:rPr>
        <w:t>INStaD</w:t>
      </w:r>
      <w:proofErr w:type="spellEnd"/>
      <w:r w:rsidR="00DF70A0">
        <w:rPr>
          <w:rFonts w:ascii="Times New Roman" w:hAnsi="Times New Roman"/>
          <w:b w:val="0"/>
          <w:bCs w:val="0"/>
          <w:color w:val="auto"/>
          <w:sz w:val="16"/>
          <w:szCs w:val="16"/>
        </w:rPr>
        <w:t>/DSS, novembre 2021</w:t>
      </w:r>
    </w:p>
    <w:p w:rsidR="00D3649F" w:rsidRPr="00D3649F" w:rsidRDefault="003671B8" w:rsidP="00D3649F">
      <w:pPr>
        <w:pStyle w:val="Titre4"/>
        <w:spacing w:before="60"/>
        <w:rPr>
          <w:rFonts w:ascii="Times New Roman" w:hAnsi="Times New Roman"/>
          <w:color w:val="auto"/>
          <w:sz w:val="16"/>
          <w:szCs w:val="16"/>
        </w:rPr>
      </w:pPr>
      <w:r w:rsidRPr="0042781F">
        <w:rPr>
          <w:rFonts w:ascii="Times New Roman" w:hAnsi="Times New Roman"/>
          <w:color w:val="auto"/>
          <w:sz w:val="16"/>
          <w:szCs w:val="16"/>
        </w:rPr>
        <w:t>Base 100 : année 2014</w:t>
      </w:r>
    </w:p>
    <w:p w:rsidR="003671B8" w:rsidRPr="0042781F" w:rsidRDefault="003671B8" w:rsidP="003671B8">
      <w:pPr>
        <w:pStyle w:val="Titre5"/>
        <w:spacing w:before="120"/>
        <w:rPr>
          <w:b/>
          <w:color w:val="auto"/>
          <w:sz w:val="23"/>
          <w:szCs w:val="23"/>
        </w:rPr>
      </w:pPr>
      <w:r w:rsidRPr="0042781F">
        <w:rPr>
          <w:rFonts w:ascii="Times New Roman" w:hAnsi="Times New Roman"/>
          <w:b/>
          <w:color w:val="auto"/>
          <w:sz w:val="23"/>
          <w:szCs w:val="23"/>
        </w:rPr>
        <w:t>Tableau 2: Evolution du taux d’inflation</w:t>
      </w:r>
    </w:p>
    <w:tbl>
      <w:tblPr>
        <w:tblW w:w="10539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674"/>
        <w:gridCol w:w="690"/>
        <w:gridCol w:w="718"/>
        <w:gridCol w:w="648"/>
        <w:gridCol w:w="718"/>
        <w:gridCol w:w="688"/>
        <w:gridCol w:w="733"/>
        <w:gridCol w:w="713"/>
        <w:gridCol w:w="676"/>
        <w:gridCol w:w="743"/>
        <w:gridCol w:w="769"/>
        <w:gridCol w:w="693"/>
        <w:gridCol w:w="636"/>
      </w:tblGrid>
      <w:tr w:rsidR="00FB044E" w:rsidRPr="0042781F" w:rsidTr="00FB044E">
        <w:trPr>
          <w:trHeight w:val="41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FB044E" w:rsidRPr="0042781F" w:rsidRDefault="00FB044E" w:rsidP="003671B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Libellé</w:t>
            </w:r>
          </w:p>
        </w:tc>
        <w:tc>
          <w:tcPr>
            <w:tcW w:w="674" w:type="dxa"/>
          </w:tcPr>
          <w:p w:rsidR="00FB044E" w:rsidRPr="0042781F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nov.20</w:t>
            </w:r>
          </w:p>
        </w:tc>
        <w:tc>
          <w:tcPr>
            <w:tcW w:w="690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déc.-20</w:t>
            </w:r>
          </w:p>
        </w:tc>
        <w:tc>
          <w:tcPr>
            <w:tcW w:w="718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janv.-21</w:t>
            </w:r>
          </w:p>
        </w:tc>
        <w:tc>
          <w:tcPr>
            <w:tcW w:w="648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fév.21</w:t>
            </w:r>
          </w:p>
        </w:tc>
        <w:tc>
          <w:tcPr>
            <w:tcW w:w="718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mar.-21</w:t>
            </w:r>
          </w:p>
        </w:tc>
        <w:tc>
          <w:tcPr>
            <w:tcW w:w="688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avr.-20</w:t>
            </w:r>
          </w:p>
        </w:tc>
        <w:tc>
          <w:tcPr>
            <w:tcW w:w="733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mai.-21</w:t>
            </w:r>
          </w:p>
        </w:tc>
        <w:tc>
          <w:tcPr>
            <w:tcW w:w="713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juin.-21</w:t>
            </w:r>
          </w:p>
        </w:tc>
        <w:tc>
          <w:tcPr>
            <w:tcW w:w="676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juil.-21</w:t>
            </w:r>
          </w:p>
        </w:tc>
        <w:tc>
          <w:tcPr>
            <w:tcW w:w="743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août.-21</w:t>
            </w:r>
          </w:p>
        </w:tc>
        <w:tc>
          <w:tcPr>
            <w:tcW w:w="769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sept.-21</w:t>
            </w:r>
          </w:p>
        </w:tc>
        <w:tc>
          <w:tcPr>
            <w:tcW w:w="693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oct.-21</w:t>
            </w:r>
          </w:p>
        </w:tc>
        <w:tc>
          <w:tcPr>
            <w:tcW w:w="636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nov.-21</w:t>
            </w:r>
          </w:p>
        </w:tc>
      </w:tr>
      <w:tr w:rsidR="00FB044E" w:rsidRPr="0042781F" w:rsidTr="00FB044E">
        <w:trPr>
          <w:trHeight w:val="146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:rsidR="00FB044E" w:rsidRPr="0042781F" w:rsidRDefault="00FB044E" w:rsidP="003671B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74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Pr="0042781F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690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718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+2,9%</w:t>
            </w:r>
          </w:p>
        </w:tc>
        <w:tc>
          <w:tcPr>
            <w:tcW w:w="648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+2,5%</w:t>
            </w:r>
          </w:p>
        </w:tc>
        <w:tc>
          <w:tcPr>
            <w:tcW w:w="718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+2,3%</w:t>
            </w:r>
          </w:p>
        </w:tc>
        <w:tc>
          <w:tcPr>
            <w:tcW w:w="688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33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13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676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43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+1,7%</w:t>
            </w:r>
          </w:p>
        </w:tc>
        <w:tc>
          <w:tcPr>
            <w:tcW w:w="769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693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36" w:type="dxa"/>
          </w:tcPr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FB044E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FB044E" w:rsidRDefault="002A7C82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  <w:r w:rsidR="00FB04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1,4%</w:t>
            </w:r>
          </w:p>
        </w:tc>
      </w:tr>
    </w:tbl>
    <w:p w:rsidR="00FC5523" w:rsidRPr="002370EA" w:rsidRDefault="003671B8" w:rsidP="002370EA">
      <w:pPr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proofErr w:type="spellStart"/>
      <w:r w:rsidR="00DF70A0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</w:t>
      </w:r>
      <w:proofErr w:type="spellEnd"/>
      <w:r w:rsidR="00DF70A0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/DSS, novembre 2021</w:t>
      </w:r>
    </w:p>
    <w:p w:rsidR="00836A66" w:rsidRDefault="00836A66" w:rsidP="003671B8">
      <w:pPr>
        <w:tabs>
          <w:tab w:val="left" w:pos="1740"/>
        </w:tabs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94F76" w:rsidRPr="00ED1B69" w:rsidRDefault="00194F76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lastRenderedPageBreak/>
        <w:t>Graphique</w:t>
      </w:r>
      <w:r w:rsidR="00C26A1D" w:rsidRPr="00ED1B69">
        <w:rPr>
          <w:rFonts w:ascii="Times New Roman" w:hAnsi="Times New Roman"/>
          <w:b/>
          <w:color w:val="auto"/>
          <w:sz w:val="23"/>
          <w:szCs w:val="23"/>
        </w:rPr>
        <w:t xml:space="preserve"> 1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> : Evolution du taux d’inflation en critère de convergence UEMOA</w:t>
      </w:r>
    </w:p>
    <w:p w:rsidR="005810A3" w:rsidRDefault="00EE5E37" w:rsidP="003671B8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79680A87" wp14:editId="79548596">
            <wp:extent cx="5753100" cy="1638300"/>
            <wp:effectExtent l="0" t="0" r="0" b="0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D75B7" w:rsidRDefault="005810A3" w:rsidP="003671B8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DF70A0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DF70A0">
        <w:rPr>
          <w:rFonts w:ascii="Times New Roman" w:hAnsi="Times New Roman" w:cs="Times New Roman"/>
          <w:bCs/>
          <w:sz w:val="16"/>
          <w:szCs w:val="16"/>
        </w:rPr>
        <w:t>/DSS, novembre 2021</w:t>
      </w:r>
    </w:p>
    <w:p w:rsidR="003671B8" w:rsidRPr="00ED1B69" w:rsidRDefault="00C26A1D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Graphique 2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Evolution de l'indice global et de l'indice hors produits frais et énergétiques</w:t>
      </w:r>
    </w:p>
    <w:p w:rsidR="003671B8" w:rsidRDefault="00EE5E37" w:rsidP="003671B8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4EDB031F" wp14:editId="08AFBC25">
            <wp:extent cx="5838825" cy="2247900"/>
            <wp:effectExtent l="0" t="0" r="9525" b="0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843F9" w:rsidRPr="003E5DB0" w:rsidRDefault="003671B8" w:rsidP="003E5DB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DF70A0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DF70A0">
        <w:rPr>
          <w:rFonts w:ascii="Times New Roman" w:hAnsi="Times New Roman" w:cs="Times New Roman"/>
          <w:bCs/>
          <w:sz w:val="16"/>
          <w:szCs w:val="16"/>
        </w:rPr>
        <w:t>/DSS, novembre 2021</w:t>
      </w:r>
    </w:p>
    <w:p w:rsidR="003671B8" w:rsidRPr="00D41C5D" w:rsidRDefault="00C26A1D" w:rsidP="00D41C5D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Graphique 3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Evolution mensuelle de l'indice global et de l'indice des produits alimentaires</w:t>
      </w:r>
    </w:p>
    <w:p w:rsidR="00B16003" w:rsidRDefault="00EE5E37" w:rsidP="003671B8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  <w:lang w:eastAsia="fr-FR"/>
        </w:rPr>
        <w:drawing>
          <wp:inline distT="0" distB="0" distL="0" distR="0" wp14:anchorId="5C82906D" wp14:editId="414554B2">
            <wp:extent cx="5867400" cy="1828800"/>
            <wp:effectExtent l="0" t="0" r="0" b="0"/>
            <wp:docPr id="5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A7351" w:rsidRPr="00EF468E" w:rsidRDefault="003671B8" w:rsidP="00EF468E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DF70A0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DF70A0">
        <w:rPr>
          <w:rFonts w:ascii="Times New Roman" w:hAnsi="Times New Roman" w:cs="Times New Roman"/>
          <w:bCs/>
          <w:sz w:val="16"/>
          <w:szCs w:val="16"/>
        </w:rPr>
        <w:t>/DSS, novembre 2021</w:t>
      </w:r>
    </w:p>
    <w:p w:rsidR="007944D0" w:rsidRPr="007944D0" w:rsidRDefault="004B072F" w:rsidP="007944D0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Graphique 4 : Evolution mensuelle des indices du transport et logement, eau, gaz, électricité et autres combustibles </w:t>
      </w:r>
    </w:p>
    <w:p w:rsidR="004B072F" w:rsidRDefault="00EE5E37" w:rsidP="004A7351">
      <w:pPr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63C4760" wp14:editId="4A87517B">
            <wp:extent cx="5876925" cy="1809750"/>
            <wp:effectExtent l="0" t="0" r="9525" b="0"/>
            <wp:docPr id="6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EF468E"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EF468E" w:rsidRPr="007A3FB9">
        <w:rPr>
          <w:rFonts w:ascii="Times New Roman" w:hAnsi="Times New Roman" w:cs="Times New Roman"/>
          <w:bCs/>
          <w:sz w:val="16"/>
          <w:szCs w:val="16"/>
          <w:u w:val="single"/>
        </w:rPr>
        <w:t> </w:t>
      </w:r>
      <w:r w:rsidR="00EF468E" w:rsidRPr="007A3FB9">
        <w:rPr>
          <w:rFonts w:ascii="Times New Roman" w:hAnsi="Times New Roman" w:cs="Times New Roman"/>
          <w:bCs/>
          <w:sz w:val="16"/>
          <w:szCs w:val="16"/>
        </w:rPr>
        <w:t xml:space="preserve">: </w:t>
      </w:r>
      <w:proofErr w:type="spellStart"/>
      <w:r w:rsidR="00DF70A0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DF70A0">
        <w:rPr>
          <w:rFonts w:ascii="Times New Roman" w:hAnsi="Times New Roman" w:cs="Times New Roman"/>
          <w:bCs/>
          <w:sz w:val="16"/>
          <w:szCs w:val="16"/>
        </w:rPr>
        <w:t>/DSS, novembre 2021</w:t>
      </w:r>
    </w:p>
    <w:p w:rsidR="004A7351" w:rsidRPr="00ED1B69" w:rsidRDefault="007A45A1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lastRenderedPageBreak/>
        <w:t>Graphique</w:t>
      </w:r>
      <w:r w:rsidR="00C26A1D" w:rsidRPr="00ED1B69">
        <w:rPr>
          <w:rFonts w:ascii="Times New Roman" w:hAnsi="Times New Roman"/>
          <w:b/>
          <w:color w:val="auto"/>
          <w:sz w:val="23"/>
          <w:szCs w:val="23"/>
        </w:rPr>
        <w:t xml:space="preserve"> 5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Evolution mensuelle des indices des produits importés et locaux</w:t>
      </w:r>
    </w:p>
    <w:p w:rsidR="00FC5523" w:rsidRPr="00E72A3E" w:rsidRDefault="00EE5E37" w:rsidP="00E72A3E">
      <w:pPr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C15D178" wp14:editId="1F65B91F">
            <wp:extent cx="5867400" cy="1895475"/>
            <wp:effectExtent l="0" t="0" r="0" b="9525"/>
            <wp:docPr id="7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3671B8"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="003671B8"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proofErr w:type="spellStart"/>
      <w:r w:rsidR="00DF70A0">
        <w:rPr>
          <w:rFonts w:ascii="Times New Roman" w:hAnsi="Times New Roman" w:cs="Times New Roman"/>
          <w:bCs/>
          <w:iCs/>
          <w:sz w:val="16"/>
          <w:szCs w:val="16"/>
        </w:rPr>
        <w:t>INStaD</w:t>
      </w:r>
      <w:proofErr w:type="spellEnd"/>
      <w:r w:rsidR="00DF70A0">
        <w:rPr>
          <w:rFonts w:ascii="Times New Roman" w:hAnsi="Times New Roman" w:cs="Times New Roman"/>
          <w:bCs/>
          <w:iCs/>
          <w:sz w:val="16"/>
          <w:szCs w:val="16"/>
        </w:rPr>
        <w:t>/DSS, novembre 2021</w:t>
      </w:r>
    </w:p>
    <w:p w:rsidR="009A1366" w:rsidRPr="00ED1B69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Tableau </w:t>
      </w:r>
      <w:r w:rsidR="009A1366" w:rsidRPr="00ED1B69">
        <w:rPr>
          <w:rFonts w:ascii="Times New Roman" w:hAnsi="Times New Roman"/>
          <w:b/>
          <w:color w:val="auto"/>
          <w:sz w:val="23"/>
          <w:szCs w:val="23"/>
        </w:rPr>
        <w:t>2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> : IHPC suivant les nomen</w:t>
      </w:r>
      <w:r w:rsidR="007A3FB9">
        <w:rPr>
          <w:rFonts w:ascii="Times New Roman" w:hAnsi="Times New Roman"/>
          <w:b/>
          <w:color w:val="auto"/>
          <w:sz w:val="23"/>
          <w:szCs w:val="23"/>
        </w:rPr>
        <w:t xml:space="preserve">clatures secondaires en </w:t>
      </w:r>
      <w:r w:rsidR="00DF70A0">
        <w:rPr>
          <w:rFonts w:ascii="Times New Roman" w:hAnsi="Times New Roman"/>
          <w:b/>
          <w:color w:val="auto"/>
          <w:sz w:val="23"/>
          <w:szCs w:val="23"/>
        </w:rPr>
        <w:t>novembre</w:t>
      </w:r>
      <w:r w:rsidR="00A00B1E" w:rsidRPr="00ED1B69">
        <w:rPr>
          <w:rFonts w:ascii="Times New Roman" w:hAnsi="Times New Roman"/>
          <w:b/>
          <w:color w:val="auto"/>
          <w:sz w:val="23"/>
          <w:szCs w:val="23"/>
        </w:rPr>
        <w:t xml:space="preserve"> 2021</w:t>
      </w:r>
    </w:p>
    <w:tbl>
      <w:tblPr>
        <w:tblW w:w="974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  <w:gridCol w:w="691"/>
        <w:gridCol w:w="810"/>
        <w:gridCol w:w="816"/>
        <w:gridCol w:w="860"/>
        <w:gridCol w:w="810"/>
        <w:gridCol w:w="810"/>
        <w:gridCol w:w="675"/>
        <w:gridCol w:w="675"/>
        <w:gridCol w:w="815"/>
      </w:tblGrid>
      <w:tr w:rsidR="00FB044E" w:rsidRPr="004577D5" w:rsidTr="00FB044E">
        <w:trPr>
          <w:trHeight w:val="315"/>
        </w:trPr>
        <w:tc>
          <w:tcPr>
            <w:tcW w:w="278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:rsidR="00FB044E" w:rsidRPr="004577D5" w:rsidRDefault="00FB044E" w:rsidP="00FB044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FB044E" w:rsidRPr="004577D5" w:rsidRDefault="00EE5E37" w:rsidP="00FB04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Poids</w:t>
            </w:r>
            <w:r w:rsidR="00FB044E"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FB044E" w:rsidRPr="004577D5" w:rsidRDefault="00FB044E" w:rsidP="00FB04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nov.-20</w:t>
            </w:r>
          </w:p>
        </w:tc>
        <w:tc>
          <w:tcPr>
            <w:tcW w:w="816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FB044E" w:rsidRPr="004577D5" w:rsidRDefault="00FB044E" w:rsidP="00FB04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août.-21</w:t>
            </w:r>
          </w:p>
        </w:tc>
        <w:tc>
          <w:tcPr>
            <w:tcW w:w="86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FB044E" w:rsidRPr="004577D5" w:rsidRDefault="00FB044E" w:rsidP="00FB04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sept.-21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FB044E" w:rsidRPr="004577D5" w:rsidRDefault="00FB044E" w:rsidP="00FB04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oct.-21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FB044E" w:rsidRPr="004577D5" w:rsidRDefault="00FB044E" w:rsidP="00FB04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nov.-21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FB044E" w:rsidRPr="004577D5" w:rsidRDefault="00FB044E" w:rsidP="00FB04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FB044E" w:rsidRPr="004577D5" w:rsidRDefault="00FB044E" w:rsidP="00FB04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81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FB044E" w:rsidRPr="004577D5" w:rsidRDefault="00FB044E" w:rsidP="00FB044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FB044E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4577D5" w:rsidRDefault="00FB044E" w:rsidP="00FB044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EE5E37" w:rsidRDefault="00FB044E" w:rsidP="00FB044E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</w:tr>
      <w:tr w:rsidR="00FB044E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4577D5" w:rsidRDefault="00FB044E" w:rsidP="00FB044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EE5E37" w:rsidRDefault="00FB044E" w:rsidP="00FB044E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112,4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-2,3%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-1,3%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</w:tr>
      <w:tr w:rsidR="00FB044E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4577D5" w:rsidRDefault="00FB044E" w:rsidP="00FB044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EE5E37" w:rsidRDefault="00FB044E" w:rsidP="00FB044E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97,4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99,6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99,3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100,5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101,9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4,6%</w:t>
            </w:r>
          </w:p>
        </w:tc>
      </w:tr>
      <w:tr w:rsidR="00FB044E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4577D5" w:rsidRDefault="00FB044E" w:rsidP="00FB044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EE5E37" w:rsidRDefault="00FB044E" w:rsidP="00FB044E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</w:tr>
      <w:tr w:rsidR="00FB044E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4577D5" w:rsidRDefault="00FB044E" w:rsidP="00FB044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EE5E37" w:rsidRDefault="00FB044E" w:rsidP="00FB044E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044E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4577D5" w:rsidRDefault="00FB044E" w:rsidP="00FB044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EE5E37" w:rsidRDefault="00FB044E" w:rsidP="00FB044E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106,5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-2,8%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-1,6%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</w:tr>
      <w:tr w:rsidR="00FB044E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4577D5" w:rsidRDefault="00FB044E" w:rsidP="00FB044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EE5E37" w:rsidRDefault="00FB044E" w:rsidP="00FB044E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103,5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4,9%</w:t>
            </w:r>
          </w:p>
        </w:tc>
      </w:tr>
      <w:tr w:rsidR="00FB044E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4577D5" w:rsidRDefault="00FB044E" w:rsidP="00FB044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EE5E37" w:rsidRDefault="00FB044E" w:rsidP="00FB044E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-1,8%</w:t>
            </w:r>
          </w:p>
        </w:tc>
      </w:tr>
      <w:tr w:rsidR="00FB044E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4577D5" w:rsidRDefault="00FB044E" w:rsidP="00FB044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EE5E37" w:rsidRDefault="00FB044E" w:rsidP="00FB044E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044E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4577D5" w:rsidRDefault="00FB044E" w:rsidP="00FB044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EE5E37" w:rsidRDefault="00FB044E" w:rsidP="00FB044E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102,2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101,8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101,8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</w:tr>
      <w:tr w:rsidR="00FB044E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4577D5" w:rsidRDefault="00FB044E" w:rsidP="00FB044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EE5E37" w:rsidRDefault="00FB044E" w:rsidP="00FB044E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109,9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FB044E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4577D5" w:rsidRDefault="00FB044E" w:rsidP="00FB044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EE5E37" w:rsidRDefault="00FB044E" w:rsidP="00FB044E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044E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4577D5" w:rsidRDefault="00FB044E" w:rsidP="00FB044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EE5E37" w:rsidRDefault="00FB044E" w:rsidP="00FB044E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3,8%</w:t>
            </w:r>
          </w:p>
        </w:tc>
      </w:tr>
      <w:tr w:rsidR="00FB044E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4577D5" w:rsidRDefault="00FB044E" w:rsidP="00FB044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EE5E37" w:rsidRDefault="00FB044E" w:rsidP="00FB044E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103,4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</w:tr>
      <w:tr w:rsidR="00FB044E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4577D5" w:rsidRDefault="00FB044E" w:rsidP="00FB044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EE5E37" w:rsidRDefault="00FB044E" w:rsidP="00FB044E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110,1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3,9%</w:t>
            </w:r>
          </w:p>
        </w:tc>
      </w:tr>
      <w:tr w:rsidR="00FB044E" w:rsidRPr="004577D5" w:rsidTr="00FB044E">
        <w:trPr>
          <w:trHeight w:val="315"/>
        </w:trPr>
        <w:tc>
          <w:tcPr>
            <w:tcW w:w="27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4577D5" w:rsidRDefault="00FB044E" w:rsidP="00FB044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9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EE5E37" w:rsidRDefault="00FB044E" w:rsidP="00FB044E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81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81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-1,8%</w:t>
            </w:r>
          </w:p>
        </w:tc>
      </w:tr>
    </w:tbl>
    <w:p w:rsidR="003671B8" w:rsidRPr="00956DBD" w:rsidRDefault="00612960" w:rsidP="00956DBD">
      <w:pPr>
        <w:ind w:left="-851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7A3FB9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DF70A0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DF70A0">
        <w:rPr>
          <w:rFonts w:ascii="Times New Roman" w:hAnsi="Times New Roman" w:cs="Times New Roman"/>
          <w:bCs/>
          <w:sz w:val="16"/>
          <w:szCs w:val="16"/>
        </w:rPr>
        <w:t>/DSS, novembre 2021</w:t>
      </w:r>
    </w:p>
    <w:p w:rsidR="009A1366" w:rsidRPr="00ED1B69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Tableau 3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IHP</w:t>
      </w:r>
      <w:r w:rsidR="00EA37C7" w:rsidRPr="00ED1B69">
        <w:rPr>
          <w:rFonts w:ascii="Times New Roman" w:hAnsi="Times New Roman"/>
          <w:b/>
          <w:color w:val="auto"/>
          <w:sz w:val="23"/>
          <w:szCs w:val="23"/>
        </w:rPr>
        <w:t xml:space="preserve">C suivant les régions en </w:t>
      </w:r>
      <w:r w:rsidR="00DF70A0">
        <w:rPr>
          <w:rFonts w:ascii="Times New Roman" w:hAnsi="Times New Roman"/>
          <w:b/>
          <w:color w:val="auto"/>
          <w:sz w:val="23"/>
          <w:szCs w:val="23"/>
        </w:rPr>
        <w:t>novembre</w:t>
      </w:r>
      <w:r w:rsidR="00A00B1E" w:rsidRPr="00ED1B69">
        <w:rPr>
          <w:rFonts w:ascii="Times New Roman" w:hAnsi="Times New Roman"/>
          <w:b/>
          <w:color w:val="auto"/>
          <w:sz w:val="23"/>
          <w:szCs w:val="23"/>
        </w:rPr>
        <w:t xml:space="preserve"> 2021</w:t>
      </w:r>
    </w:p>
    <w:tbl>
      <w:tblPr>
        <w:tblW w:w="882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6"/>
        <w:gridCol w:w="712"/>
        <w:gridCol w:w="855"/>
        <w:gridCol w:w="860"/>
        <w:gridCol w:w="860"/>
        <w:gridCol w:w="855"/>
        <w:gridCol w:w="855"/>
        <w:gridCol w:w="766"/>
        <w:gridCol w:w="765"/>
        <w:gridCol w:w="765"/>
      </w:tblGrid>
      <w:tr w:rsidR="003671B8" w:rsidRPr="0080208F" w:rsidTr="0040745C">
        <w:trPr>
          <w:trHeight w:val="315"/>
        </w:trPr>
        <w:tc>
          <w:tcPr>
            <w:tcW w:w="153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  <w:highlight w:val="cyan"/>
              </w:rPr>
              <w:t> </w:t>
            </w:r>
          </w:p>
        </w:tc>
        <w:tc>
          <w:tcPr>
            <w:tcW w:w="712" w:type="dxa"/>
            <w:vMerge w:val="restart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Poids</w:t>
            </w:r>
          </w:p>
        </w:tc>
        <w:tc>
          <w:tcPr>
            <w:tcW w:w="4285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Indice des mois de :</w:t>
            </w:r>
          </w:p>
        </w:tc>
        <w:tc>
          <w:tcPr>
            <w:tcW w:w="2296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Variation depuis :</w:t>
            </w:r>
          </w:p>
        </w:tc>
      </w:tr>
      <w:tr w:rsidR="00C41D2B" w:rsidRPr="0080208F" w:rsidTr="0040745C">
        <w:trPr>
          <w:trHeight w:val="300"/>
        </w:trPr>
        <w:tc>
          <w:tcPr>
            <w:tcW w:w="15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C41D2B" w:rsidRPr="0080208F" w:rsidRDefault="00C41D2B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  <w:highlight w:val="cyan"/>
              </w:rPr>
              <w:t> </w:t>
            </w: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41D2B" w:rsidRPr="0080208F" w:rsidRDefault="00C41D2B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FB044E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nov</w:t>
            </w:r>
            <w:r w:rsidR="003369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4577D5" w:rsidRDefault="00FB044E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oct.-21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4577D5" w:rsidRDefault="00FB044E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nov.-21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33692A" w:rsidRPr="0080208F" w:rsidTr="0040745C">
        <w:trPr>
          <w:trHeight w:val="300"/>
        </w:trPr>
        <w:tc>
          <w:tcPr>
            <w:tcW w:w="1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3692A" w:rsidRPr="0080208F" w:rsidRDefault="00FB044E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août.-21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3692A" w:rsidRPr="0080208F" w:rsidRDefault="00FB044E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sept.-21</w:t>
            </w: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FB044E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044E" w:rsidRPr="0080208F" w:rsidRDefault="00FB044E" w:rsidP="00FB044E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044E" w:rsidRPr="0080208F" w:rsidRDefault="00FB044E" w:rsidP="00FB044E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</w:tr>
      <w:tr w:rsidR="00FB044E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80208F" w:rsidRDefault="00FB044E" w:rsidP="00FB044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 Sud-O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044E" w:rsidRPr="0080208F" w:rsidRDefault="00FB044E" w:rsidP="00FB044E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FB044E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80208F" w:rsidRDefault="00FB044E" w:rsidP="00FB044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 Sud-E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044E" w:rsidRPr="0080208F" w:rsidRDefault="00FB044E" w:rsidP="00FB044E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101,2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5,4%</w:t>
            </w:r>
          </w:p>
        </w:tc>
      </w:tr>
      <w:tr w:rsidR="00FB044E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80208F" w:rsidRDefault="00FB044E" w:rsidP="00FB044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044E" w:rsidRPr="0080208F" w:rsidRDefault="00FB044E" w:rsidP="00FB044E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101,0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-2,1%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3,6%</w:t>
            </w:r>
          </w:p>
        </w:tc>
      </w:tr>
      <w:tr w:rsidR="00FB044E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80208F" w:rsidRDefault="00FB044E" w:rsidP="00FB044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 Nord-E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044E" w:rsidRPr="0080208F" w:rsidRDefault="00FB044E" w:rsidP="00FB044E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113,6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-1,2%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</w:tr>
      <w:tr w:rsidR="00FB044E" w:rsidRPr="0080208F" w:rsidTr="0040745C">
        <w:trPr>
          <w:trHeight w:val="315"/>
        </w:trPr>
        <w:tc>
          <w:tcPr>
            <w:tcW w:w="153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80208F" w:rsidRDefault="00FB044E" w:rsidP="00FB044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 Nord-O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80208F" w:rsidRDefault="00FB044E" w:rsidP="00FB044E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93,4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98,6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98,0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96,7</w:t>
            </w:r>
          </w:p>
        </w:tc>
        <w:tc>
          <w:tcPr>
            <w:tcW w:w="76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-1,3%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-2,1%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:rsidR="00FB044E" w:rsidRPr="00FB044E" w:rsidRDefault="00FB044E" w:rsidP="00FB044E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B044E">
              <w:rPr>
                <w:rFonts w:ascii="Times New Roman" w:hAnsi="Times New Roman" w:cs="Times New Roman"/>
                <w:sz w:val="18"/>
                <w:szCs w:val="18"/>
              </w:rPr>
              <w:t>3,5%</w:t>
            </w:r>
          </w:p>
        </w:tc>
      </w:tr>
    </w:tbl>
    <w:p w:rsidR="003671B8" w:rsidRDefault="00956DBD" w:rsidP="003671B8">
      <w:pPr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DF70A0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DF70A0">
        <w:rPr>
          <w:rFonts w:ascii="Times New Roman" w:hAnsi="Times New Roman" w:cs="Times New Roman"/>
          <w:bCs/>
          <w:sz w:val="16"/>
          <w:szCs w:val="16"/>
        </w:rPr>
        <w:t>/DSS, novembre 2021</w:t>
      </w:r>
    </w:p>
    <w:p w:rsidR="00255646" w:rsidRDefault="00255646" w:rsidP="003671B8">
      <w:pPr>
        <w:rPr>
          <w:rFonts w:ascii="Times New Roman" w:hAnsi="Times New Roman" w:cs="Times New Roman"/>
          <w:bCs/>
          <w:sz w:val="16"/>
          <w:szCs w:val="16"/>
        </w:rPr>
      </w:pPr>
    </w:p>
    <w:p w:rsidR="00C41D2B" w:rsidRDefault="00C41D2B" w:rsidP="003671B8">
      <w:pPr>
        <w:jc w:val="both"/>
        <w:rPr>
          <w:b/>
          <w:bCs/>
          <w:i/>
          <w:iCs/>
        </w:rPr>
      </w:pPr>
    </w:p>
    <w:p w:rsidR="00AC575B" w:rsidRDefault="00AC575B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3671B8" w:rsidRPr="00ED1B69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lastRenderedPageBreak/>
        <w:t xml:space="preserve">Tableau </w:t>
      </w:r>
      <w:r w:rsidR="009A1366" w:rsidRPr="00ED1B69">
        <w:rPr>
          <w:rFonts w:ascii="Times New Roman" w:hAnsi="Times New Roman"/>
          <w:b/>
          <w:color w:val="auto"/>
          <w:sz w:val="23"/>
          <w:szCs w:val="23"/>
        </w:rPr>
        <w:t>4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 : Prix moyens (en F.CFA) de certains produits de première nécessité dans </w:t>
      </w:r>
      <w:r w:rsidR="00EA37C7" w:rsidRPr="00ED1B69">
        <w:rPr>
          <w:rFonts w:ascii="Times New Roman" w:hAnsi="Times New Roman"/>
          <w:b/>
          <w:color w:val="auto"/>
          <w:sz w:val="23"/>
          <w:szCs w:val="23"/>
        </w:rPr>
        <w:t xml:space="preserve">les grandes villes en </w:t>
      </w:r>
      <w:r w:rsidR="00DF70A0">
        <w:rPr>
          <w:rFonts w:ascii="Times New Roman" w:hAnsi="Times New Roman"/>
          <w:b/>
          <w:color w:val="auto"/>
          <w:sz w:val="23"/>
          <w:szCs w:val="23"/>
        </w:rPr>
        <w:t>novembre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 202</w:t>
      </w:r>
      <w:r w:rsidR="00CB0B44" w:rsidRPr="00ED1B69">
        <w:rPr>
          <w:rFonts w:ascii="Times New Roman" w:hAnsi="Times New Roman"/>
          <w:b/>
          <w:color w:val="auto"/>
          <w:sz w:val="23"/>
          <w:szCs w:val="23"/>
        </w:rPr>
        <w:t>1</w:t>
      </w:r>
    </w:p>
    <w:tbl>
      <w:tblPr>
        <w:tblW w:w="10393" w:type="dxa"/>
        <w:tblInd w:w="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3671B8" w:rsidRPr="0058147B" w:rsidTr="003671B8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noWrap/>
            <w:vAlign w:val="bottom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3671B8" w:rsidRPr="0058147B" w:rsidTr="003671B8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0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0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4F7DD5" w:rsidRPr="0058147B" w:rsidTr="003671B8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</w:t>
            </w:r>
          </w:p>
        </w:tc>
      </w:tr>
      <w:tr w:rsidR="004F7DD5" w:rsidRPr="0058147B" w:rsidTr="003671B8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515</w:t>
            </w:r>
          </w:p>
        </w:tc>
      </w:tr>
      <w:tr w:rsidR="004F7DD5" w:rsidRPr="0058147B" w:rsidTr="003671B8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</w:t>
            </w:r>
          </w:p>
        </w:tc>
      </w:tr>
      <w:tr w:rsidR="004F7DD5" w:rsidRPr="0058147B" w:rsidTr="003671B8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509</w:t>
            </w:r>
          </w:p>
        </w:tc>
      </w:tr>
      <w:tr w:rsidR="004F7DD5" w:rsidRPr="0058147B" w:rsidTr="003671B8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</w:t>
            </w:r>
          </w:p>
        </w:tc>
      </w:tr>
      <w:tr w:rsidR="004F7DD5" w:rsidRPr="0058147B" w:rsidTr="003671B8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498</w:t>
            </w:r>
          </w:p>
        </w:tc>
      </w:tr>
      <w:tr w:rsidR="004F7DD5" w:rsidRPr="0058147B" w:rsidTr="003671B8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726</w:t>
            </w:r>
          </w:p>
        </w:tc>
      </w:tr>
      <w:tr w:rsidR="004F7DD5" w:rsidRPr="0058147B" w:rsidTr="003671B8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</w:t>
            </w:r>
          </w:p>
        </w:tc>
      </w:tr>
      <w:tr w:rsidR="004F7DD5" w:rsidRPr="0058147B" w:rsidTr="003671B8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</w:tr>
      <w:tr w:rsidR="004F7DD5" w:rsidRPr="0058147B" w:rsidTr="003671B8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506</w:t>
            </w:r>
          </w:p>
        </w:tc>
      </w:tr>
      <w:tr w:rsidR="004F7DD5" w:rsidRPr="0058147B" w:rsidTr="003671B8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690</w:t>
            </w:r>
          </w:p>
        </w:tc>
      </w:tr>
      <w:tr w:rsidR="004F7DD5" w:rsidRPr="0058147B" w:rsidTr="003671B8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1 257</w:t>
            </w:r>
          </w:p>
        </w:tc>
      </w:tr>
      <w:tr w:rsidR="004F7DD5" w:rsidRPr="0058147B" w:rsidTr="003671B8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967</w:t>
            </w:r>
          </w:p>
        </w:tc>
      </w:tr>
      <w:tr w:rsidR="004F7DD5" w:rsidRPr="0058147B" w:rsidTr="003671B8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</w:tr>
      <w:tr w:rsidR="004F7DD5" w:rsidRPr="0058147B" w:rsidTr="003671B8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</w:t>
            </w:r>
          </w:p>
        </w:tc>
      </w:tr>
      <w:tr w:rsidR="004F7DD5" w:rsidRPr="0058147B" w:rsidTr="003671B8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3 720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3 783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3 720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3 720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3 750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3 766</w:t>
            </w:r>
          </w:p>
        </w:tc>
      </w:tr>
      <w:tr w:rsidR="004F7DD5" w:rsidRPr="0058147B" w:rsidTr="003671B8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7 750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7 775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7 715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7 750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7 750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7 779</w:t>
            </w:r>
          </w:p>
        </w:tc>
      </w:tr>
      <w:tr w:rsidR="004F7DD5" w:rsidRPr="0058147B" w:rsidTr="003671B8">
        <w:trPr>
          <w:trHeight w:val="28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1 458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1 332</w:t>
            </w:r>
          </w:p>
        </w:tc>
      </w:tr>
      <w:tr w:rsidR="004F7DD5" w:rsidRPr="0058147B" w:rsidTr="003671B8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1 800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2 417</w:t>
            </w:r>
          </w:p>
        </w:tc>
      </w:tr>
      <w:tr w:rsidR="004F7DD5" w:rsidRPr="0058147B" w:rsidTr="003671B8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2 633</w:t>
            </w:r>
          </w:p>
        </w:tc>
      </w:tr>
      <w:tr w:rsidR="004F7DD5" w:rsidRPr="0058147B" w:rsidTr="003671B8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5 833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5 525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5 601</w:t>
            </w:r>
          </w:p>
        </w:tc>
      </w:tr>
      <w:tr w:rsidR="004F7DD5" w:rsidRPr="0058147B" w:rsidTr="003671B8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1 067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1 083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1 108</w:t>
            </w:r>
          </w:p>
        </w:tc>
      </w:tr>
      <w:tr w:rsidR="004F7DD5" w:rsidRPr="0058147B" w:rsidTr="003671B8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1 046</w:t>
            </w:r>
          </w:p>
        </w:tc>
      </w:tr>
      <w:tr w:rsidR="004F7DD5" w:rsidRPr="0058147B" w:rsidTr="003671B8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</w:t>
            </w:r>
          </w:p>
        </w:tc>
      </w:tr>
      <w:tr w:rsidR="004F7DD5" w:rsidRPr="0058147B" w:rsidTr="003671B8">
        <w:trPr>
          <w:trHeight w:val="28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</w:t>
            </w:r>
          </w:p>
        </w:tc>
      </w:tr>
      <w:tr w:rsidR="004F7DD5" w:rsidRPr="0058147B" w:rsidTr="003671B8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77 333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72 417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72 958</w:t>
            </w:r>
          </w:p>
        </w:tc>
      </w:tr>
      <w:tr w:rsidR="004F7DD5" w:rsidRPr="0058147B" w:rsidTr="003671B8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77 333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72 417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73 125</w:t>
            </w:r>
          </w:p>
        </w:tc>
      </w:tr>
      <w:tr w:rsidR="004F7DD5" w:rsidRPr="0058147B" w:rsidTr="003671B8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672 333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668 750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628 333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661 569</w:t>
            </w:r>
          </w:p>
        </w:tc>
      </w:tr>
      <w:tr w:rsidR="004F7DD5" w:rsidRPr="0058147B" w:rsidTr="003671B8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7DD5" w:rsidRPr="0058147B" w:rsidRDefault="004F7DD5" w:rsidP="004F7DD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672 333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669 167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628 333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7DD5" w:rsidRPr="004F7DD5" w:rsidRDefault="004F7DD5" w:rsidP="004F7DD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7D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661 639</w:t>
            </w:r>
          </w:p>
        </w:tc>
      </w:tr>
    </w:tbl>
    <w:p w:rsidR="003671B8" w:rsidRPr="00640502" w:rsidRDefault="005B2823" w:rsidP="00640502">
      <w:pPr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004B12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004B12">
        <w:rPr>
          <w:rFonts w:ascii="Times New Roman" w:hAnsi="Times New Roman" w:cs="Times New Roman"/>
          <w:bCs/>
          <w:sz w:val="16"/>
          <w:szCs w:val="16"/>
        </w:rPr>
        <w:t xml:space="preserve">/DSS-DDD, </w:t>
      </w:r>
      <w:r w:rsidR="00DF70A0">
        <w:rPr>
          <w:rFonts w:ascii="Times New Roman" w:hAnsi="Times New Roman" w:cs="Times New Roman"/>
          <w:bCs/>
          <w:sz w:val="16"/>
          <w:szCs w:val="16"/>
        </w:rPr>
        <w:t>novembre</w:t>
      </w:r>
      <w:r w:rsidR="00004B12">
        <w:rPr>
          <w:rFonts w:ascii="Times New Roman" w:hAnsi="Times New Roman" w:cs="Times New Roman"/>
          <w:bCs/>
          <w:sz w:val="16"/>
          <w:szCs w:val="16"/>
        </w:rPr>
        <w:t xml:space="preserve"> 2021</w:t>
      </w:r>
    </w:p>
    <w:p w:rsidR="00D670C6" w:rsidRDefault="00D670C6" w:rsidP="003671B8">
      <w:pPr>
        <w:ind w:left="-851"/>
        <w:rPr>
          <w:bCs/>
          <w:sz w:val="16"/>
          <w:szCs w:val="16"/>
        </w:rPr>
      </w:pPr>
    </w:p>
    <w:p w:rsidR="003671B8" w:rsidRDefault="003671B8" w:rsidP="003671B8">
      <w:pPr>
        <w:rPr>
          <w:bCs/>
          <w:sz w:val="16"/>
          <w:szCs w:val="16"/>
        </w:rPr>
      </w:pPr>
    </w:p>
    <w:p w:rsidR="00E72A3E" w:rsidRDefault="00E72A3E" w:rsidP="003671B8">
      <w:pPr>
        <w:rPr>
          <w:bCs/>
          <w:sz w:val="16"/>
          <w:szCs w:val="16"/>
        </w:rPr>
      </w:pPr>
    </w:p>
    <w:p w:rsidR="003E5DB0" w:rsidRDefault="003E5DB0" w:rsidP="003671B8">
      <w:pPr>
        <w:rPr>
          <w:bCs/>
          <w:sz w:val="16"/>
          <w:szCs w:val="16"/>
        </w:rPr>
      </w:pPr>
    </w:p>
    <w:p w:rsidR="003671B8" w:rsidRPr="00ED1B69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Tableau 5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Evolution du taux d’inflation dans les pays de l’UEMOA</w:t>
      </w:r>
    </w:p>
    <w:tbl>
      <w:tblPr>
        <w:tblW w:w="105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8"/>
        <w:gridCol w:w="970"/>
        <w:gridCol w:w="665"/>
        <w:gridCol w:w="643"/>
        <w:gridCol w:w="773"/>
        <w:gridCol w:w="621"/>
        <w:gridCol w:w="702"/>
        <w:gridCol w:w="678"/>
        <w:gridCol w:w="829"/>
        <w:gridCol w:w="711"/>
        <w:gridCol w:w="701"/>
        <w:gridCol w:w="701"/>
        <w:gridCol w:w="701"/>
        <w:gridCol w:w="701"/>
      </w:tblGrid>
      <w:tr w:rsidR="004F7DD5" w:rsidRPr="00EF0798" w:rsidTr="00721F5F">
        <w:trPr>
          <w:trHeight w:val="298"/>
        </w:trPr>
        <w:tc>
          <w:tcPr>
            <w:tcW w:w="113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:rsidR="004F7DD5" w:rsidRPr="00EF0798" w:rsidRDefault="004F7DD5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7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:rsidR="004F7DD5" w:rsidRPr="00EF0798" w:rsidRDefault="004F7DD5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66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4F7DD5" w:rsidRPr="00FE17DC" w:rsidRDefault="004F7DD5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4F7DD5" w:rsidRPr="00FE17DC" w:rsidRDefault="004F7DD5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nov.-20</w:t>
            </w:r>
          </w:p>
        </w:tc>
        <w:tc>
          <w:tcPr>
            <w:tcW w:w="64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4F7DD5" w:rsidRPr="00FE17DC" w:rsidRDefault="004F7DD5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4F7DD5" w:rsidRPr="00FE17DC" w:rsidRDefault="004F7DD5" w:rsidP="00A00B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déc.-20</w:t>
            </w:r>
          </w:p>
        </w:tc>
        <w:tc>
          <w:tcPr>
            <w:tcW w:w="77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</w:tcPr>
          <w:p w:rsidR="004F7DD5" w:rsidRPr="00FE17DC" w:rsidRDefault="004F7DD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janv.-21</w:t>
            </w:r>
          </w:p>
        </w:tc>
        <w:tc>
          <w:tcPr>
            <w:tcW w:w="62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4F7DD5" w:rsidRPr="00FE17DC" w:rsidRDefault="004F7DD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4F7DD5" w:rsidRPr="00FE17DC" w:rsidRDefault="004F7DD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fév.-21</w:t>
            </w:r>
          </w:p>
        </w:tc>
        <w:tc>
          <w:tcPr>
            <w:tcW w:w="702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4F7DD5" w:rsidRDefault="004F7DD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4F7DD5" w:rsidRPr="00FE17DC" w:rsidRDefault="004F7DD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mar.-21</w:t>
            </w:r>
          </w:p>
        </w:tc>
        <w:tc>
          <w:tcPr>
            <w:tcW w:w="67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4F7DD5" w:rsidRDefault="004F7DD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4F7DD5" w:rsidRDefault="004F7DD5" w:rsidP="00D33C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2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4F7DD5" w:rsidRDefault="004F7DD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4F7DD5" w:rsidRDefault="004F7DD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mai.-21</w:t>
            </w:r>
          </w:p>
        </w:tc>
        <w:tc>
          <w:tcPr>
            <w:tcW w:w="71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4F7DD5" w:rsidRDefault="004F7DD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4F7DD5" w:rsidRDefault="004F7DD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juin.-21</w:t>
            </w:r>
          </w:p>
        </w:tc>
        <w:tc>
          <w:tcPr>
            <w:tcW w:w="70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4F7DD5" w:rsidRDefault="004F7DD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4F7DD5" w:rsidRDefault="004F7DD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juil.-21</w:t>
            </w:r>
          </w:p>
        </w:tc>
        <w:tc>
          <w:tcPr>
            <w:tcW w:w="70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4F7DD5" w:rsidRDefault="004F7DD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4F7DD5" w:rsidRDefault="004F7DD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août.-21</w:t>
            </w:r>
          </w:p>
        </w:tc>
        <w:tc>
          <w:tcPr>
            <w:tcW w:w="70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4F7DD5" w:rsidRDefault="004F7DD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4F7DD5" w:rsidRDefault="004F7DD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sept.-21</w:t>
            </w:r>
          </w:p>
        </w:tc>
        <w:tc>
          <w:tcPr>
            <w:tcW w:w="70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4F7DD5" w:rsidRDefault="004F7DD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4F7DD5" w:rsidRDefault="004F7DD5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oct.-21</w:t>
            </w:r>
          </w:p>
        </w:tc>
      </w:tr>
      <w:tr w:rsidR="00721F5F" w:rsidRPr="00EF0798" w:rsidTr="00721F5F">
        <w:trPr>
          <w:trHeight w:val="27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F5F" w:rsidRPr="00EF0798" w:rsidRDefault="00721F5F" w:rsidP="00721F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BENIN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1F5F" w:rsidRPr="00EF0798" w:rsidRDefault="00721F5F" w:rsidP="00721F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760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EF0798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C3DC3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0730D0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E17DC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844BD0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4059D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44DAD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8E1210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A112FB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721F5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21F5F" w:rsidRPr="00A112FB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296835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721F5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</w:tr>
      <w:tr w:rsidR="00721F5F" w:rsidRPr="00EF0798" w:rsidTr="00721F5F">
        <w:trPr>
          <w:trHeight w:val="27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F5F" w:rsidRPr="00EF0798" w:rsidRDefault="00721F5F" w:rsidP="00721F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BURKINA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1F5F" w:rsidRPr="00EF0798" w:rsidRDefault="00721F5F" w:rsidP="00721F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1258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EF0798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C3DC3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0730D0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E17DC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844BD0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CB7077" w:rsidRDefault="00721F5F" w:rsidP="00721F5F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B7077">
              <w:rPr>
                <w:rFonts w:ascii="Times New Roman" w:hAnsi="Times New Roman" w:cs="Times New Roman"/>
                <w:bCs/>
                <w:sz w:val="16"/>
                <w:szCs w:val="16"/>
              </w:rPr>
              <w:t>3,0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44DAD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8E1210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A112FB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721F5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21F5F" w:rsidRPr="00A112FB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296835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721F5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</w:tr>
      <w:tr w:rsidR="00721F5F" w:rsidRPr="00EF0798" w:rsidTr="00721F5F">
        <w:trPr>
          <w:trHeight w:val="27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F5F" w:rsidRPr="00EF0798" w:rsidRDefault="00721F5F" w:rsidP="00721F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COTE D'IVOIRE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1F5F" w:rsidRPr="00EF0798" w:rsidRDefault="00721F5F" w:rsidP="00721F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3131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EF0798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C3DC3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0730D0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E17DC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844BD0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4059D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44DAD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8E1210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A112FB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721F5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21F5F" w:rsidRPr="00A112FB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296835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721F5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</w:tr>
      <w:tr w:rsidR="00721F5F" w:rsidRPr="00EF0798" w:rsidTr="00721F5F">
        <w:trPr>
          <w:trHeight w:val="27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F5F" w:rsidRPr="00EF0798" w:rsidRDefault="00721F5F" w:rsidP="00721F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GUINNEE-BISSAU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1F5F" w:rsidRPr="00EF0798" w:rsidRDefault="00721F5F" w:rsidP="00721F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141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EF0798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C3DC3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0730D0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E17DC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844BD0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4059D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44DAD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8E1210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A112FB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721F5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21F5F" w:rsidRPr="00A112FB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296835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721F5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</w:tr>
      <w:tr w:rsidR="00721F5F" w:rsidRPr="00EF0798" w:rsidTr="00721F5F">
        <w:trPr>
          <w:trHeight w:val="27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F5F" w:rsidRPr="00EF0798" w:rsidRDefault="00721F5F" w:rsidP="00721F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MALI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1F5F" w:rsidRPr="00EF0798" w:rsidRDefault="00721F5F" w:rsidP="00721F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1428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EF0798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C3DC3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0730D0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E17DC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844BD0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4059D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44DAD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8E1210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A112FB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721F5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21F5F" w:rsidRPr="00A112FB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296835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721F5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</w:tr>
      <w:tr w:rsidR="00721F5F" w:rsidRPr="00EF0798" w:rsidTr="00721F5F">
        <w:trPr>
          <w:trHeight w:val="27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F5F" w:rsidRPr="00EF0798" w:rsidRDefault="00721F5F" w:rsidP="00721F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NIGER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1F5F" w:rsidRPr="00EF0798" w:rsidRDefault="00721F5F" w:rsidP="00721F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1111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EF0798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C3DC3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0730D0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E17DC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844BD0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4059D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44DAD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8E1210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A112FB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721F5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21F5F" w:rsidRPr="00A112FB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296835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721F5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</w:tr>
      <w:tr w:rsidR="00721F5F" w:rsidRPr="00EF0798" w:rsidTr="00721F5F">
        <w:trPr>
          <w:trHeight w:val="27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F5F" w:rsidRPr="00EF0798" w:rsidRDefault="00721F5F" w:rsidP="00721F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SENEGAL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1F5F" w:rsidRPr="00EF0798" w:rsidRDefault="00721F5F" w:rsidP="00721F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1491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EF0798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C3DC3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0730D0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E17DC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844BD0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4059D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44DAD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8E1210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A112FB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721F5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21F5F" w:rsidRPr="00A112FB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296835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721F5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</w:tr>
      <w:tr w:rsidR="00721F5F" w:rsidRPr="00EF0798" w:rsidTr="00721F5F">
        <w:trPr>
          <w:trHeight w:val="27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1F5F" w:rsidRPr="00EF0798" w:rsidRDefault="00721F5F" w:rsidP="00721F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TOGO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1F5F" w:rsidRPr="00EF0798" w:rsidRDefault="00721F5F" w:rsidP="00721F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681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EF0798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C3DC3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0730D0" w:rsidRDefault="00721F5F" w:rsidP="00721F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E17DC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844BD0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4059D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F44DAD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8E1210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A112FB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721F5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21F5F" w:rsidRPr="00A112FB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296835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F5F" w:rsidRPr="00721F5F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4,1</w:t>
            </w:r>
          </w:p>
        </w:tc>
      </w:tr>
      <w:tr w:rsidR="00721F5F" w:rsidRPr="00296835" w:rsidTr="00721F5F">
        <w:trPr>
          <w:trHeight w:val="285"/>
        </w:trPr>
        <w:tc>
          <w:tcPr>
            <w:tcW w:w="113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F5F" w:rsidRPr="00EF0798" w:rsidRDefault="00721F5F" w:rsidP="00721F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UEMOA</w:t>
            </w:r>
          </w:p>
        </w:tc>
        <w:tc>
          <w:tcPr>
            <w:tcW w:w="9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1F5F" w:rsidRPr="00EF0798" w:rsidRDefault="00721F5F" w:rsidP="00721F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66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21F5F" w:rsidRPr="005E3A2C" w:rsidRDefault="00721F5F" w:rsidP="00721F5F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E3A2C">
              <w:rPr>
                <w:rFonts w:ascii="Times New Roman" w:hAnsi="Times New Roman" w:cs="Times New Roman"/>
                <w:b/>
                <w:sz w:val="16"/>
                <w:szCs w:val="16"/>
              </w:rPr>
              <w:t>1,9</w:t>
            </w:r>
          </w:p>
        </w:tc>
        <w:tc>
          <w:tcPr>
            <w:tcW w:w="64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21F5F" w:rsidRPr="005E3A2C" w:rsidRDefault="00721F5F" w:rsidP="00721F5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5E3A2C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7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21F5F" w:rsidRPr="005E3A2C" w:rsidRDefault="00721F5F" w:rsidP="00721F5F">
            <w:pPr>
              <w:jc w:val="right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5E3A2C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21F5F" w:rsidRPr="00FE17DC" w:rsidRDefault="00721F5F" w:rsidP="00721F5F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2,3</w:t>
            </w:r>
          </w:p>
        </w:tc>
        <w:tc>
          <w:tcPr>
            <w:tcW w:w="70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21F5F" w:rsidRPr="00844BD0" w:rsidRDefault="00721F5F" w:rsidP="00721F5F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2,4</w:t>
            </w:r>
          </w:p>
        </w:tc>
        <w:tc>
          <w:tcPr>
            <w:tcW w:w="67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21F5F" w:rsidRPr="004059DF" w:rsidRDefault="00721F5F" w:rsidP="00721F5F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21F5F" w:rsidRPr="00F44DAD" w:rsidRDefault="00721F5F" w:rsidP="00721F5F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2,6</w:t>
            </w:r>
          </w:p>
        </w:tc>
        <w:tc>
          <w:tcPr>
            <w:tcW w:w="71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21F5F" w:rsidRPr="008E1210" w:rsidRDefault="00721F5F" w:rsidP="00721F5F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2,8</w:t>
            </w:r>
          </w:p>
        </w:tc>
        <w:tc>
          <w:tcPr>
            <w:tcW w:w="70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21F5F" w:rsidRPr="00A112FB" w:rsidRDefault="00721F5F" w:rsidP="00721F5F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  <w:tc>
          <w:tcPr>
            <w:tcW w:w="701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721F5F" w:rsidRDefault="00721F5F" w:rsidP="00721F5F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721F5F" w:rsidRPr="00A112FB" w:rsidRDefault="00721F5F" w:rsidP="00721F5F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  <w:tc>
          <w:tcPr>
            <w:tcW w:w="70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21F5F" w:rsidRPr="00296835" w:rsidRDefault="00721F5F" w:rsidP="00721F5F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b/>
                <w:sz w:val="16"/>
                <w:szCs w:val="16"/>
              </w:rPr>
              <w:t>3,0</w:t>
            </w:r>
          </w:p>
        </w:tc>
        <w:tc>
          <w:tcPr>
            <w:tcW w:w="70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21F5F" w:rsidRDefault="00721F5F" w:rsidP="00721F5F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721F5F">
              <w:rPr>
                <w:rFonts w:ascii="Times New Roman" w:hAnsi="Times New Roman" w:cs="Times New Roman"/>
                <w:b/>
                <w:sz w:val="16"/>
                <w:szCs w:val="16"/>
              </w:rPr>
              <w:t>3,0</w:t>
            </w:r>
          </w:p>
        </w:tc>
      </w:tr>
    </w:tbl>
    <w:p w:rsidR="00FE0938" w:rsidRDefault="00180E87" w:rsidP="00D670C6">
      <w:pPr>
        <w:ind w:left="-56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</w:t>
      </w:r>
      <w:r w:rsidR="005B2823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5B2823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3671B8" w:rsidRPr="00EF65B5">
        <w:rPr>
          <w:rFonts w:ascii="Times New Roman" w:hAnsi="Times New Roman" w:cs="Times New Roman"/>
          <w:bCs/>
          <w:sz w:val="16"/>
          <w:szCs w:val="16"/>
        </w:rPr>
        <w:t> : INS et</w:t>
      </w:r>
      <w:r w:rsidR="00EA37C7">
        <w:rPr>
          <w:rFonts w:ascii="Times New Roman" w:hAnsi="Times New Roman" w:cs="Times New Roman"/>
          <w:bCs/>
          <w:sz w:val="16"/>
          <w:szCs w:val="16"/>
        </w:rPr>
        <w:t xml:space="preserve"> COMMISSION  de l’UEMOA, </w:t>
      </w:r>
      <w:r w:rsidR="00DF70A0">
        <w:rPr>
          <w:rFonts w:ascii="Times New Roman" w:hAnsi="Times New Roman" w:cs="Times New Roman"/>
          <w:bCs/>
          <w:sz w:val="16"/>
          <w:szCs w:val="16"/>
        </w:rPr>
        <w:t>octobre</w:t>
      </w:r>
      <w:r w:rsidR="00A00B1E">
        <w:rPr>
          <w:rFonts w:ascii="Times New Roman" w:hAnsi="Times New Roman" w:cs="Times New Roman"/>
          <w:bCs/>
          <w:sz w:val="16"/>
          <w:szCs w:val="16"/>
        </w:rPr>
        <w:t xml:space="preserve"> 2021</w:t>
      </w:r>
    </w:p>
    <w:p w:rsidR="00D670C6" w:rsidRDefault="00D670C6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F45B28" w:rsidRDefault="00F45B28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E96BA2" w:rsidRDefault="00E96BA2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645EC4" w:rsidRPr="00D670C6" w:rsidRDefault="00645EC4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3671B8" w:rsidRPr="00ED1B69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Tableau 6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</w:t>
      </w:r>
      <w:r w:rsidR="00004B12">
        <w:rPr>
          <w:rFonts w:ascii="Times New Roman" w:hAnsi="Times New Roman"/>
          <w:b/>
          <w:color w:val="auto"/>
          <w:sz w:val="23"/>
          <w:szCs w:val="23"/>
        </w:rPr>
        <w:t xml:space="preserve"> Indice groupe du mois </w:t>
      </w:r>
      <w:r w:rsidR="00DF70A0">
        <w:rPr>
          <w:rFonts w:ascii="Times New Roman" w:hAnsi="Times New Roman"/>
          <w:b/>
          <w:color w:val="auto"/>
          <w:sz w:val="23"/>
          <w:szCs w:val="23"/>
        </w:rPr>
        <w:t>de novembre</w:t>
      </w:r>
      <w:r w:rsidR="005B16A4" w:rsidRPr="00ED1B69">
        <w:rPr>
          <w:rFonts w:ascii="Times New Roman" w:hAnsi="Times New Roman"/>
          <w:b/>
          <w:color w:val="auto"/>
          <w:sz w:val="23"/>
          <w:szCs w:val="23"/>
        </w:rPr>
        <w:t xml:space="preserve"> </w:t>
      </w:r>
      <w:r w:rsidR="00A00B1E" w:rsidRPr="00ED1B69">
        <w:rPr>
          <w:rFonts w:ascii="Times New Roman" w:hAnsi="Times New Roman"/>
          <w:b/>
          <w:color w:val="auto"/>
          <w:sz w:val="23"/>
          <w:szCs w:val="23"/>
        </w:rPr>
        <w:t>2021</w:t>
      </w:r>
    </w:p>
    <w:tbl>
      <w:tblPr>
        <w:tblW w:w="1019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481"/>
        <w:gridCol w:w="681"/>
        <w:gridCol w:w="681"/>
        <w:gridCol w:w="60"/>
        <w:gridCol w:w="621"/>
        <w:gridCol w:w="68"/>
        <w:gridCol w:w="629"/>
        <w:gridCol w:w="634"/>
        <w:gridCol w:w="619"/>
        <w:gridCol w:w="70"/>
        <w:gridCol w:w="589"/>
        <w:gridCol w:w="99"/>
        <w:gridCol w:w="665"/>
        <w:gridCol w:w="6"/>
      </w:tblGrid>
      <w:tr w:rsidR="003671B8" w:rsidRPr="00F45B28" w:rsidTr="005E2705">
        <w:trPr>
          <w:gridAfter w:val="1"/>
          <w:wAfter w:w="6" w:type="dxa"/>
          <w:trHeight w:val="24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F45B28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F45B28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37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F45B28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2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:rsidR="003671B8" w:rsidRPr="00F45B28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EE5E37" w:rsidRPr="00F45B28" w:rsidTr="005E2705">
        <w:trPr>
          <w:trHeight w:val="252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FFFF"/>
            <w:hideMark/>
          </w:tcPr>
          <w:p w:rsidR="00EE5E37" w:rsidRPr="00F45B28" w:rsidRDefault="00EE5E37" w:rsidP="00EE5E3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E5E37" w:rsidRPr="00F45B28" w:rsidRDefault="00EE5E37" w:rsidP="00EE5E37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EE5E37" w:rsidRPr="00F45B28" w:rsidRDefault="00EE5E37" w:rsidP="00EE5E37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EE5E37" w:rsidRPr="00F45B28" w:rsidRDefault="00EE5E37" w:rsidP="00EE5E37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nov</w:t>
            </w: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EE5E37" w:rsidRPr="00F45B28" w:rsidRDefault="00EE5E37" w:rsidP="00EE5E37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août</w:t>
            </w: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.-21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EE5E37" w:rsidRPr="00F45B28" w:rsidRDefault="00EE5E37" w:rsidP="00EE5E37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sept</w:t>
            </w: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EE5E37" w:rsidRPr="00F45B28" w:rsidRDefault="00EE5E37" w:rsidP="00EE5E37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oct</w:t>
            </w: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EE5E37" w:rsidRPr="00F45B28" w:rsidRDefault="00EE5E37" w:rsidP="00EE5E37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nov</w:t>
            </w: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EE5E37" w:rsidRPr="00F45B28" w:rsidRDefault="00EE5E37" w:rsidP="00EE5E37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EE5E37" w:rsidRPr="00F45B28" w:rsidRDefault="00EE5E37" w:rsidP="00EE5E37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FFFF"/>
            <w:vAlign w:val="bottom"/>
            <w:hideMark/>
          </w:tcPr>
          <w:p w:rsidR="00EE5E37" w:rsidRPr="00F45B28" w:rsidRDefault="00EE5E37" w:rsidP="00EE5E37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3671B8" w:rsidRPr="00F45B28" w:rsidTr="005E2705">
        <w:trPr>
          <w:gridAfter w:val="1"/>
          <w:wAfter w:w="6" w:type="dxa"/>
          <w:trHeight w:val="21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7,5%</w:t>
            </w:r>
          </w:p>
        </w:tc>
      </w:tr>
      <w:tr w:rsidR="00E36504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F45B28" w:rsidRDefault="00E36504" w:rsidP="00E3650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 xml:space="preserve">01010703 Légumes secs et </w:t>
            </w:r>
            <w:proofErr w:type="spellStart"/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oleagineux</w:t>
            </w:r>
            <w:proofErr w:type="spellEnd"/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110,6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137,7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140,3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127,9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-8,8%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-7,1%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15,7%</w:t>
            </w:r>
          </w:p>
        </w:tc>
      </w:tr>
      <w:tr w:rsidR="00E36504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F45B28" w:rsidRDefault="00E36504" w:rsidP="00E3650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01010704 Tubercules et plantain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118,7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132,1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119,5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118,9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-3,4%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-13,0%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-3,2%</w:t>
            </w:r>
          </w:p>
        </w:tc>
      </w:tr>
      <w:tr w:rsidR="00E36504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F45B28" w:rsidRDefault="00E36504" w:rsidP="00E3650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01010705 Autres produits à  base de tubercules et de plantain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114,4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106,3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138,2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132,5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-1,7%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22,5%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13,8%</w:t>
            </w:r>
          </w:p>
        </w:tc>
      </w:tr>
      <w:tr w:rsidR="00E36504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F45B28" w:rsidRDefault="00E36504" w:rsidP="00E3650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01010101 Céréales non transformées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690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106,6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127,9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126,5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122,1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118,4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-3,0%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-7,5%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11,0%</w:t>
            </w:r>
          </w:p>
        </w:tc>
      </w:tr>
      <w:tr w:rsidR="00E36504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F45B28" w:rsidRDefault="00E36504" w:rsidP="00E3650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01010303 Poissons et autres produits séchés ou fumés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307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105,6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118,3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125,8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119,0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-1,3%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-0,7%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11,3%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-6,0%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-4,4%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122,8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122,7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122,6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3,3%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-3,6%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85,9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87,5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85,0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84,0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-2,2%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Electricite</w:t>
            </w:r>
            <w:proofErr w:type="spellEnd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, gaz et autres combustibles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4,6%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Meubles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, articles d'ameublement, tapis et autres revêtement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</w:tr>
      <w:tr w:rsidR="00E36504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F45B28" w:rsidRDefault="00E36504" w:rsidP="00E36504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07020200 Carburants et lubrifiants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533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92,8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91,1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90,6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92,8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94,6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3,9%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36504" w:rsidRPr="00E36504" w:rsidRDefault="00E36504" w:rsidP="00E3650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E36504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2,0%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144,0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-7,8%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-1,3%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bookmarkStart w:id="1" w:name="_GoBack"/>
            <w:bookmarkEnd w:id="1"/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19,9%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97,8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3,2%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-2,4%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F45B28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-1,7%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2,6%</w:t>
            </w:r>
          </w:p>
        </w:tc>
      </w:tr>
      <w:tr w:rsidR="00E9486A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F45B28" w:rsidRDefault="00E9486A" w:rsidP="00E948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5E2705" w:rsidRDefault="00E9486A" w:rsidP="00E9486A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86A" w:rsidRPr="002A7C82" w:rsidRDefault="00E9486A" w:rsidP="00E9486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2A7C82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-4,7%</w:t>
            </w:r>
          </w:p>
        </w:tc>
      </w:tr>
    </w:tbl>
    <w:p w:rsidR="003671B8" w:rsidRPr="00F4774D" w:rsidRDefault="003671B8" w:rsidP="003671B8">
      <w:pPr>
        <w:spacing w:before="120"/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n.c.a</w:t>
      </w:r>
      <w:proofErr w:type="spell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:rsidR="00EB46DA" w:rsidRPr="00AD0E64" w:rsidRDefault="003671B8" w:rsidP="003671B8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DF70A0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DF70A0">
        <w:rPr>
          <w:rFonts w:ascii="Times New Roman" w:hAnsi="Times New Roman" w:cs="Times New Roman"/>
          <w:bCs/>
          <w:sz w:val="16"/>
          <w:szCs w:val="16"/>
        </w:rPr>
        <w:t>/DSS, novembre 2021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 w:rsidR="00F30DB9"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:rsidR="003671B8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 xml:space="preserve">Directeur Général : HOUNSA </w:t>
      </w:r>
      <w:proofErr w:type="spellStart"/>
      <w:r w:rsidRPr="00EF65B5">
        <w:rPr>
          <w:rFonts w:ascii="Times New Roman" w:hAnsi="Times New Roman" w:cs="Times New Roman"/>
          <w:sz w:val="16"/>
          <w:szCs w:val="16"/>
        </w:rPr>
        <w:t>Mahounou</w:t>
      </w:r>
      <w:proofErr w:type="spellEnd"/>
      <w:r w:rsidR="00B932C1">
        <w:rPr>
          <w:rFonts w:ascii="Times New Roman" w:hAnsi="Times New Roman" w:cs="Times New Roman"/>
          <w:sz w:val="16"/>
          <w:szCs w:val="16"/>
        </w:rPr>
        <w:t xml:space="preserve"> </w:t>
      </w:r>
      <w:r w:rsidR="00B932C1" w:rsidRPr="00EF65B5">
        <w:rPr>
          <w:rFonts w:ascii="Times New Roman" w:hAnsi="Times New Roman" w:cs="Times New Roman"/>
          <w:sz w:val="16"/>
          <w:szCs w:val="16"/>
        </w:rPr>
        <w:t>Laurent</w:t>
      </w:r>
    </w:p>
    <w:p w:rsidR="00360546" w:rsidRPr="00EF65B5" w:rsidRDefault="0036054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Directrice des Statistiques Sociales : AHOVEY A. Elise C.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Chef Service des Conditions de Vie des Ménages : DANSOU</w:t>
      </w:r>
      <w:r w:rsidR="00EF65B5"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Collaborateur</w:t>
      </w:r>
      <w:r w:rsidR="00ED1B69">
        <w:rPr>
          <w:rFonts w:ascii="Times New Roman" w:hAnsi="Times New Roman" w:cs="Times New Roman"/>
          <w:sz w:val="16"/>
          <w:szCs w:val="16"/>
        </w:rPr>
        <w:t>s</w:t>
      </w:r>
      <w:r w:rsidRPr="00EF65B5">
        <w:rPr>
          <w:rFonts w:ascii="Times New Roman" w:hAnsi="Times New Roman" w:cs="Times New Roman"/>
          <w:sz w:val="16"/>
          <w:szCs w:val="16"/>
        </w:rPr>
        <w:t> : AKOHONWE D. Marcel</w:t>
      </w:r>
      <w:r w:rsidR="00ED1B69">
        <w:rPr>
          <w:rFonts w:ascii="Times New Roman" w:hAnsi="Times New Roman" w:cs="Times New Roman"/>
          <w:sz w:val="16"/>
          <w:szCs w:val="16"/>
        </w:rPr>
        <w:t>, SATCHA</w:t>
      </w:r>
      <w:r w:rsidR="00F45B28">
        <w:rPr>
          <w:rFonts w:ascii="Times New Roman" w:hAnsi="Times New Roman" w:cs="Times New Roman"/>
          <w:sz w:val="16"/>
          <w:szCs w:val="16"/>
        </w:rPr>
        <w:t xml:space="preserve"> Alain et ELAVAGNON François</w:t>
      </w:r>
    </w:p>
    <w:sectPr w:rsidR="003671B8" w:rsidRPr="00EF65B5" w:rsidSect="007F5C5D">
      <w:footerReference w:type="default" r:id="rId14"/>
      <w:pgSz w:w="11906" w:h="16838"/>
      <w:pgMar w:top="284" w:right="1134" w:bottom="993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BE9" w:rsidRDefault="00177BE9">
      <w:r>
        <w:separator/>
      </w:r>
    </w:p>
  </w:endnote>
  <w:endnote w:type="continuationSeparator" w:id="0">
    <w:p w:rsidR="00177BE9" w:rsidRDefault="00177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86A" w:rsidRPr="00465EB2" w:rsidRDefault="00E9486A" w:rsidP="00AC575B">
    <w:pPr>
      <w:pStyle w:val="Pieddepage"/>
      <w:pBdr>
        <w:bottom w:val="thinThickSmallGap" w:sz="24" w:space="1" w:color="339966"/>
      </w:pBdr>
      <w:jc w:val="right"/>
    </w:pPr>
    <w:r w:rsidRPr="00465EB2">
      <w:t>[</w:t>
    </w:r>
    <w:r w:rsidRPr="00AC575B">
      <w:rPr>
        <w:lang w:val="en-US"/>
      </w:rPr>
      <w:fldChar w:fldCharType="begin"/>
    </w:r>
    <w:r w:rsidRPr="00465EB2">
      <w:instrText>PAGE   \* MERGEFORMAT</w:instrText>
    </w:r>
    <w:r w:rsidRPr="00AC575B">
      <w:rPr>
        <w:lang w:val="en-US"/>
      </w:rPr>
      <w:fldChar w:fldCharType="separate"/>
    </w:r>
    <w:r w:rsidR="00E36504">
      <w:rPr>
        <w:noProof/>
      </w:rPr>
      <w:t>6</w:t>
    </w:r>
    <w:r w:rsidRPr="00AC575B">
      <w:rPr>
        <w:lang w:val="en-US"/>
      </w:rPr>
      <w:fldChar w:fldCharType="end"/>
    </w:r>
    <w:r w:rsidRPr="00465EB2">
      <w:t xml:space="preserve">]                                                                                                                                                                                                                          </w:t>
    </w:r>
  </w:p>
  <w:p w:rsidR="00E9486A" w:rsidRPr="00262D3A" w:rsidRDefault="00E9486A" w:rsidP="00AD0E64">
    <w:pPr>
      <w:pStyle w:val="Pieddepage"/>
      <w:tabs>
        <w:tab w:val="left" w:pos="6096"/>
        <w:tab w:val="left" w:pos="6379"/>
      </w:tabs>
      <w:contextualSpacing/>
      <w:rPr>
        <w:rFonts w:ascii="Montserrat Light" w:hAnsi="Montserrat Light"/>
        <w:sz w:val="16"/>
        <w:szCs w:val="16"/>
      </w:rPr>
    </w:pPr>
    <w:r w:rsidRPr="00262D3A">
      <w:rPr>
        <w:rFonts w:ascii="Montserrat Light" w:hAnsi="Montserrat Light"/>
        <w:sz w:val="16"/>
        <w:szCs w:val="16"/>
      </w:rPr>
      <w:t xml:space="preserve">Téléphone : 21-30-82-44                </w:t>
    </w:r>
    <w:r>
      <w:rPr>
        <w:rFonts w:ascii="Montserrat Light" w:hAnsi="Montserrat Light"/>
        <w:sz w:val="16"/>
        <w:szCs w:val="16"/>
      </w:rPr>
      <w:t xml:space="preserve">                             </w:t>
    </w:r>
    <w:r w:rsidRPr="00262D3A">
      <w:rPr>
        <w:rFonts w:ascii="Montserrat Light" w:hAnsi="Montserrat Light"/>
        <w:sz w:val="16"/>
        <w:szCs w:val="16"/>
      </w:rPr>
      <w:t xml:space="preserve">01 B.P. : 323 </w:t>
    </w:r>
    <w:r w:rsidRPr="00262D3A">
      <w:rPr>
        <w:rFonts w:ascii="Montserrat Light" w:hAnsi="Montserrat Light"/>
        <w:sz w:val="16"/>
        <w:szCs w:val="16"/>
        <w:lang w:val="pt-PT"/>
      </w:rPr>
      <w:t xml:space="preserve">COTONOU </w:t>
    </w:r>
    <w:r>
      <w:rPr>
        <w:rFonts w:ascii="Montserrat Light" w:hAnsi="Montserrat Light"/>
        <w:sz w:val="16"/>
        <w:szCs w:val="16"/>
        <w:lang w:val="pt-PT"/>
      </w:rPr>
      <w:t>–</w:t>
    </w:r>
    <w:r w:rsidRPr="00262D3A">
      <w:rPr>
        <w:rFonts w:ascii="Montserrat Light" w:hAnsi="Montserrat Light"/>
        <w:sz w:val="16"/>
        <w:szCs w:val="16"/>
        <w:lang w:val="pt-PT"/>
      </w:rPr>
      <w:t>BENIN</w:t>
    </w:r>
    <w:r>
      <w:rPr>
        <w:rFonts w:ascii="Montserrat Light" w:hAnsi="Montserrat Light"/>
        <w:sz w:val="16"/>
        <w:szCs w:val="16"/>
        <w:lang w:val="pt-PT"/>
      </w:rPr>
      <w:t xml:space="preserve">                                         </w:t>
    </w:r>
    <w:r w:rsidRPr="00262D3A">
      <w:rPr>
        <w:rFonts w:ascii="Montserrat Light" w:hAnsi="Montserrat Light"/>
        <w:sz w:val="16"/>
        <w:szCs w:val="16"/>
      </w:rPr>
      <w:t>IFU</w:t>
    </w:r>
    <w:r>
      <w:rPr>
        <w:rFonts w:ascii="Montserrat Light" w:hAnsi="Montserrat Light"/>
        <w:sz w:val="16"/>
        <w:szCs w:val="16"/>
      </w:rPr>
      <w:t xml:space="preserve"> : 4201001686513                </w:t>
    </w:r>
  </w:p>
  <w:p w:rsidR="00E9486A" w:rsidRPr="00AC575B" w:rsidRDefault="00E9486A" w:rsidP="00AC575B">
    <w:pPr>
      <w:pStyle w:val="Pieddepage"/>
      <w:tabs>
        <w:tab w:val="left" w:pos="6096"/>
        <w:tab w:val="left" w:pos="6379"/>
      </w:tabs>
      <w:rPr>
        <w:sz w:val="18"/>
        <w:szCs w:val="18"/>
      </w:rPr>
    </w:pPr>
    <w:r>
      <w:rPr>
        <w:rFonts w:ascii="Montserrat Light" w:hAnsi="Montserrat Light"/>
        <w:sz w:val="16"/>
        <w:szCs w:val="16"/>
        <w:lang w:val="pt-PT"/>
      </w:rPr>
      <w:t xml:space="preserve">                      </w:t>
    </w:r>
    <w:r w:rsidRPr="00262D3A">
      <w:rPr>
        <w:rFonts w:ascii="Montserrat Light" w:hAnsi="Montserrat Light"/>
        <w:sz w:val="16"/>
        <w:szCs w:val="16"/>
        <w:lang w:val="pt-PT"/>
      </w:rPr>
      <w:t xml:space="preserve">21-30-82-45                     </w:t>
    </w:r>
    <w:r>
      <w:rPr>
        <w:rFonts w:ascii="Montserrat Light" w:hAnsi="Montserrat Light"/>
        <w:sz w:val="16"/>
        <w:szCs w:val="16"/>
        <w:lang w:val="pt-PT"/>
      </w:rPr>
      <w:t xml:space="preserve">                             </w:t>
    </w:r>
    <w:r w:rsidRPr="00262D3A">
      <w:rPr>
        <w:rFonts w:ascii="Montserrat Light" w:hAnsi="Montserrat Light"/>
        <w:sz w:val="16"/>
        <w:szCs w:val="16"/>
        <w:lang w:val="pt-PT"/>
      </w:rPr>
      <w:t xml:space="preserve">E-mail : </w:t>
    </w:r>
    <w:hyperlink r:id="rId1" w:history="1">
      <w:r w:rsidRPr="007B4AD3">
        <w:rPr>
          <w:rStyle w:val="Lienhypertexte"/>
          <w:rFonts w:ascii="Montserrat Light" w:hAnsi="Montserrat Light"/>
          <w:sz w:val="16"/>
          <w:szCs w:val="16"/>
          <w:lang w:val="pt-PT"/>
        </w:rPr>
        <w:t>insae@insae.bj</w:t>
      </w:r>
    </w:hyperlink>
    <w:r w:rsidRPr="008B192F">
      <w:rPr>
        <w:rStyle w:val="Lienhypertexte"/>
        <w:rFonts w:ascii="Montserrat Light" w:hAnsi="Montserrat Light"/>
        <w:sz w:val="16"/>
        <w:szCs w:val="16"/>
        <w:u w:val="none"/>
        <w:lang w:val="pt-PT"/>
      </w:rPr>
      <w:t xml:space="preserve">                </w:t>
    </w:r>
    <w:r>
      <w:rPr>
        <w:rStyle w:val="Lienhypertexte"/>
        <w:rFonts w:ascii="Montserrat Light" w:hAnsi="Montserrat Light"/>
        <w:sz w:val="16"/>
        <w:szCs w:val="16"/>
        <w:u w:val="none"/>
        <w:lang w:val="pt-PT"/>
      </w:rPr>
      <w:t xml:space="preserve">                           </w:t>
    </w:r>
    <w:r w:rsidRPr="00262D3A">
      <w:rPr>
        <w:rFonts w:ascii="Montserrat Light" w:hAnsi="Montserrat Light"/>
        <w:sz w:val="16"/>
        <w:szCs w:val="16"/>
      </w:rPr>
      <w:t xml:space="preserve">Site Web : </w:t>
    </w:r>
    <w:r w:rsidRPr="0062689B">
      <w:rPr>
        <w:rFonts w:ascii="Montserrat Light" w:hAnsi="Montserrat Light"/>
        <w:sz w:val="16"/>
        <w:szCs w:val="16"/>
        <w:u w:val="single"/>
      </w:rPr>
      <w:t>www.insae.bj</w:t>
    </w:r>
    <w:r>
      <w:t xml:space="preserve">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BE9" w:rsidRDefault="00177BE9">
      <w:r>
        <w:separator/>
      </w:r>
    </w:p>
  </w:footnote>
  <w:footnote w:type="continuationSeparator" w:id="0">
    <w:p w:rsidR="00177BE9" w:rsidRDefault="00177BE9">
      <w:r>
        <w:continuationSeparator/>
      </w:r>
    </w:p>
  </w:footnote>
  <w:footnote w:id="1">
    <w:p w:rsidR="00E9486A" w:rsidRPr="00091BE3" w:rsidRDefault="00E9486A" w:rsidP="003671B8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437"/>
    <w:rsid w:val="0000122F"/>
    <w:rsid w:val="000029B6"/>
    <w:rsid w:val="00004B12"/>
    <w:rsid w:val="00006F6D"/>
    <w:rsid w:val="000070CC"/>
    <w:rsid w:val="00012F54"/>
    <w:rsid w:val="00015224"/>
    <w:rsid w:val="00016DCE"/>
    <w:rsid w:val="00017FDB"/>
    <w:rsid w:val="000212B8"/>
    <w:rsid w:val="00025F0B"/>
    <w:rsid w:val="0003200C"/>
    <w:rsid w:val="000323F2"/>
    <w:rsid w:val="00052360"/>
    <w:rsid w:val="000526CE"/>
    <w:rsid w:val="00053949"/>
    <w:rsid w:val="00062FF2"/>
    <w:rsid w:val="000634D1"/>
    <w:rsid w:val="00070A4E"/>
    <w:rsid w:val="00075822"/>
    <w:rsid w:val="000814FF"/>
    <w:rsid w:val="00083A4B"/>
    <w:rsid w:val="000931EB"/>
    <w:rsid w:val="000A06CD"/>
    <w:rsid w:val="000A5B88"/>
    <w:rsid w:val="000B537B"/>
    <w:rsid w:val="000C45BD"/>
    <w:rsid w:val="000D0552"/>
    <w:rsid w:val="000D1180"/>
    <w:rsid w:val="000D4642"/>
    <w:rsid w:val="000D6DEB"/>
    <w:rsid w:val="000F0B2D"/>
    <w:rsid w:val="000F0EB8"/>
    <w:rsid w:val="000F25D0"/>
    <w:rsid w:val="000F38EB"/>
    <w:rsid w:val="000F54CE"/>
    <w:rsid w:val="001006AD"/>
    <w:rsid w:val="00101AFF"/>
    <w:rsid w:val="00104905"/>
    <w:rsid w:val="00104AC7"/>
    <w:rsid w:val="00115701"/>
    <w:rsid w:val="0012125A"/>
    <w:rsid w:val="00123C7B"/>
    <w:rsid w:val="001336BC"/>
    <w:rsid w:val="001338AA"/>
    <w:rsid w:val="00134762"/>
    <w:rsid w:val="00136ABB"/>
    <w:rsid w:val="0015093E"/>
    <w:rsid w:val="0015436C"/>
    <w:rsid w:val="00154663"/>
    <w:rsid w:val="00154BDD"/>
    <w:rsid w:val="0017215B"/>
    <w:rsid w:val="00177BE9"/>
    <w:rsid w:val="00180E87"/>
    <w:rsid w:val="00186229"/>
    <w:rsid w:val="00193395"/>
    <w:rsid w:val="0019394B"/>
    <w:rsid w:val="00194F76"/>
    <w:rsid w:val="00195FF9"/>
    <w:rsid w:val="001A0AB0"/>
    <w:rsid w:val="001A3E20"/>
    <w:rsid w:val="001A5158"/>
    <w:rsid w:val="001A60CB"/>
    <w:rsid w:val="001B2909"/>
    <w:rsid w:val="001B7DDB"/>
    <w:rsid w:val="001C17F8"/>
    <w:rsid w:val="001C3A4D"/>
    <w:rsid w:val="001C5AA1"/>
    <w:rsid w:val="001D3E26"/>
    <w:rsid w:val="001D48EB"/>
    <w:rsid w:val="001D642F"/>
    <w:rsid w:val="001D72DF"/>
    <w:rsid w:val="001E0781"/>
    <w:rsid w:val="00200463"/>
    <w:rsid w:val="00202859"/>
    <w:rsid w:val="00205E72"/>
    <w:rsid w:val="00205F6C"/>
    <w:rsid w:val="00211BED"/>
    <w:rsid w:val="00217CAA"/>
    <w:rsid w:val="002213B9"/>
    <w:rsid w:val="00221DAC"/>
    <w:rsid w:val="00222F57"/>
    <w:rsid w:val="00231744"/>
    <w:rsid w:val="0023290D"/>
    <w:rsid w:val="00235326"/>
    <w:rsid w:val="00235369"/>
    <w:rsid w:val="0023597F"/>
    <w:rsid w:val="002370EA"/>
    <w:rsid w:val="00240F78"/>
    <w:rsid w:val="00255583"/>
    <w:rsid w:val="00255646"/>
    <w:rsid w:val="00260480"/>
    <w:rsid w:val="00262D3A"/>
    <w:rsid w:val="002661DB"/>
    <w:rsid w:val="0027367F"/>
    <w:rsid w:val="00286945"/>
    <w:rsid w:val="00286CEB"/>
    <w:rsid w:val="00287418"/>
    <w:rsid w:val="00287649"/>
    <w:rsid w:val="00294508"/>
    <w:rsid w:val="002967E0"/>
    <w:rsid w:val="00296835"/>
    <w:rsid w:val="002A075E"/>
    <w:rsid w:val="002A775F"/>
    <w:rsid w:val="002A7C82"/>
    <w:rsid w:val="002C4BBA"/>
    <w:rsid w:val="002C6839"/>
    <w:rsid w:val="002D6D02"/>
    <w:rsid w:val="002E0595"/>
    <w:rsid w:val="002E26B4"/>
    <w:rsid w:val="002E3043"/>
    <w:rsid w:val="002F302E"/>
    <w:rsid w:val="003022A6"/>
    <w:rsid w:val="003030A5"/>
    <w:rsid w:val="003041DF"/>
    <w:rsid w:val="0030459A"/>
    <w:rsid w:val="00305A56"/>
    <w:rsid w:val="0030704E"/>
    <w:rsid w:val="00312204"/>
    <w:rsid w:val="003237F5"/>
    <w:rsid w:val="003256CC"/>
    <w:rsid w:val="003278D4"/>
    <w:rsid w:val="003325FE"/>
    <w:rsid w:val="00332968"/>
    <w:rsid w:val="00333229"/>
    <w:rsid w:val="0033692A"/>
    <w:rsid w:val="00336A6A"/>
    <w:rsid w:val="0034156F"/>
    <w:rsid w:val="00343876"/>
    <w:rsid w:val="003460E8"/>
    <w:rsid w:val="00352E34"/>
    <w:rsid w:val="00356D08"/>
    <w:rsid w:val="00360546"/>
    <w:rsid w:val="00362FA1"/>
    <w:rsid w:val="00364437"/>
    <w:rsid w:val="00365077"/>
    <w:rsid w:val="00365500"/>
    <w:rsid w:val="003671B8"/>
    <w:rsid w:val="00374731"/>
    <w:rsid w:val="0039225F"/>
    <w:rsid w:val="00393E09"/>
    <w:rsid w:val="00394056"/>
    <w:rsid w:val="00397433"/>
    <w:rsid w:val="00397D09"/>
    <w:rsid w:val="003A15C4"/>
    <w:rsid w:val="003A1ABA"/>
    <w:rsid w:val="003A5639"/>
    <w:rsid w:val="003A7171"/>
    <w:rsid w:val="003B1E9B"/>
    <w:rsid w:val="003B2576"/>
    <w:rsid w:val="003B48B9"/>
    <w:rsid w:val="003B5C79"/>
    <w:rsid w:val="003B71E3"/>
    <w:rsid w:val="003C2A0D"/>
    <w:rsid w:val="003C343B"/>
    <w:rsid w:val="003D1F89"/>
    <w:rsid w:val="003D3CEE"/>
    <w:rsid w:val="003E2810"/>
    <w:rsid w:val="003E2A8A"/>
    <w:rsid w:val="003E4118"/>
    <w:rsid w:val="003E5DB0"/>
    <w:rsid w:val="003F2E5B"/>
    <w:rsid w:val="003F7A38"/>
    <w:rsid w:val="0040497C"/>
    <w:rsid w:val="004059DF"/>
    <w:rsid w:val="0040745C"/>
    <w:rsid w:val="00416C85"/>
    <w:rsid w:val="00416D25"/>
    <w:rsid w:val="0042123F"/>
    <w:rsid w:val="00422F07"/>
    <w:rsid w:val="0042439C"/>
    <w:rsid w:val="004254DA"/>
    <w:rsid w:val="0042781F"/>
    <w:rsid w:val="00435E0B"/>
    <w:rsid w:val="00440CD2"/>
    <w:rsid w:val="0044187D"/>
    <w:rsid w:val="00443B27"/>
    <w:rsid w:val="00450496"/>
    <w:rsid w:val="00451C49"/>
    <w:rsid w:val="00453753"/>
    <w:rsid w:val="00454165"/>
    <w:rsid w:val="004542EC"/>
    <w:rsid w:val="00456052"/>
    <w:rsid w:val="004577D5"/>
    <w:rsid w:val="004601CD"/>
    <w:rsid w:val="00465EB2"/>
    <w:rsid w:val="0046672A"/>
    <w:rsid w:val="00467D5A"/>
    <w:rsid w:val="00474248"/>
    <w:rsid w:val="004749CB"/>
    <w:rsid w:val="004825CA"/>
    <w:rsid w:val="004830F7"/>
    <w:rsid w:val="00487666"/>
    <w:rsid w:val="00487840"/>
    <w:rsid w:val="004920C7"/>
    <w:rsid w:val="004A7351"/>
    <w:rsid w:val="004B072F"/>
    <w:rsid w:val="004B0E3A"/>
    <w:rsid w:val="004C0AB0"/>
    <w:rsid w:val="004C5A89"/>
    <w:rsid w:val="004D3597"/>
    <w:rsid w:val="004D4A71"/>
    <w:rsid w:val="004D533D"/>
    <w:rsid w:val="004D62A7"/>
    <w:rsid w:val="004D75B7"/>
    <w:rsid w:val="004D7E57"/>
    <w:rsid w:val="004D7FDD"/>
    <w:rsid w:val="004E4B8A"/>
    <w:rsid w:val="004E63BB"/>
    <w:rsid w:val="004F127F"/>
    <w:rsid w:val="004F7DD5"/>
    <w:rsid w:val="005034F5"/>
    <w:rsid w:val="005121E1"/>
    <w:rsid w:val="00520570"/>
    <w:rsid w:val="00522AB6"/>
    <w:rsid w:val="00530285"/>
    <w:rsid w:val="0053423F"/>
    <w:rsid w:val="005376EC"/>
    <w:rsid w:val="00553A9E"/>
    <w:rsid w:val="0056439E"/>
    <w:rsid w:val="005737B5"/>
    <w:rsid w:val="005758FB"/>
    <w:rsid w:val="00576144"/>
    <w:rsid w:val="00580341"/>
    <w:rsid w:val="00580DCF"/>
    <w:rsid w:val="005810A3"/>
    <w:rsid w:val="00581389"/>
    <w:rsid w:val="0058147B"/>
    <w:rsid w:val="00583CFA"/>
    <w:rsid w:val="00583FBC"/>
    <w:rsid w:val="00584AFD"/>
    <w:rsid w:val="005867FF"/>
    <w:rsid w:val="00592158"/>
    <w:rsid w:val="0059694A"/>
    <w:rsid w:val="005A50B8"/>
    <w:rsid w:val="005A5C89"/>
    <w:rsid w:val="005B0154"/>
    <w:rsid w:val="005B16A4"/>
    <w:rsid w:val="005B1AEA"/>
    <w:rsid w:val="005B2823"/>
    <w:rsid w:val="005B289E"/>
    <w:rsid w:val="005B4051"/>
    <w:rsid w:val="005C18B2"/>
    <w:rsid w:val="005C5AA9"/>
    <w:rsid w:val="005D1318"/>
    <w:rsid w:val="005D1F00"/>
    <w:rsid w:val="005D2D79"/>
    <w:rsid w:val="005D4C2E"/>
    <w:rsid w:val="005D508A"/>
    <w:rsid w:val="005E043E"/>
    <w:rsid w:val="005E0968"/>
    <w:rsid w:val="005E2705"/>
    <w:rsid w:val="005E3A2C"/>
    <w:rsid w:val="005F0988"/>
    <w:rsid w:val="005F31C6"/>
    <w:rsid w:val="00602416"/>
    <w:rsid w:val="00612960"/>
    <w:rsid w:val="0061426F"/>
    <w:rsid w:val="00615488"/>
    <w:rsid w:val="00617B75"/>
    <w:rsid w:val="0062242D"/>
    <w:rsid w:val="006259A8"/>
    <w:rsid w:val="0062689B"/>
    <w:rsid w:val="00627110"/>
    <w:rsid w:val="00630B86"/>
    <w:rsid w:val="0063318D"/>
    <w:rsid w:val="00636321"/>
    <w:rsid w:val="00637FA0"/>
    <w:rsid w:val="00640502"/>
    <w:rsid w:val="00645EC4"/>
    <w:rsid w:val="00650044"/>
    <w:rsid w:val="00651BB0"/>
    <w:rsid w:val="0065292B"/>
    <w:rsid w:val="006565B1"/>
    <w:rsid w:val="00690FC6"/>
    <w:rsid w:val="006972F4"/>
    <w:rsid w:val="006978A1"/>
    <w:rsid w:val="006A43AD"/>
    <w:rsid w:val="006A4E49"/>
    <w:rsid w:val="006A7CC5"/>
    <w:rsid w:val="006B0735"/>
    <w:rsid w:val="006D0D6F"/>
    <w:rsid w:val="006D563C"/>
    <w:rsid w:val="006E2DEF"/>
    <w:rsid w:val="006F28B6"/>
    <w:rsid w:val="006F2DDD"/>
    <w:rsid w:val="00700CDA"/>
    <w:rsid w:val="00702005"/>
    <w:rsid w:val="00705EFF"/>
    <w:rsid w:val="00710E2A"/>
    <w:rsid w:val="00721CA6"/>
    <w:rsid w:val="00721F5F"/>
    <w:rsid w:val="007220AE"/>
    <w:rsid w:val="0072309F"/>
    <w:rsid w:val="00730DD7"/>
    <w:rsid w:val="00733198"/>
    <w:rsid w:val="0074554E"/>
    <w:rsid w:val="00751F08"/>
    <w:rsid w:val="007545AB"/>
    <w:rsid w:val="00754B46"/>
    <w:rsid w:val="00754CAC"/>
    <w:rsid w:val="00761BE6"/>
    <w:rsid w:val="007633A3"/>
    <w:rsid w:val="00767ADC"/>
    <w:rsid w:val="00770D05"/>
    <w:rsid w:val="00770ED4"/>
    <w:rsid w:val="007715EC"/>
    <w:rsid w:val="00782662"/>
    <w:rsid w:val="00782992"/>
    <w:rsid w:val="00785524"/>
    <w:rsid w:val="007944D0"/>
    <w:rsid w:val="00794DAE"/>
    <w:rsid w:val="007A2730"/>
    <w:rsid w:val="007A2F55"/>
    <w:rsid w:val="007A3FB9"/>
    <w:rsid w:val="007A45A1"/>
    <w:rsid w:val="007B2C2C"/>
    <w:rsid w:val="007B2EE2"/>
    <w:rsid w:val="007C7C6E"/>
    <w:rsid w:val="007D037E"/>
    <w:rsid w:val="007D17BA"/>
    <w:rsid w:val="007D59A2"/>
    <w:rsid w:val="007D7781"/>
    <w:rsid w:val="007E6837"/>
    <w:rsid w:val="007F1A38"/>
    <w:rsid w:val="007F5C5D"/>
    <w:rsid w:val="0080208F"/>
    <w:rsid w:val="00803487"/>
    <w:rsid w:val="00804E04"/>
    <w:rsid w:val="00805059"/>
    <w:rsid w:val="00806A4A"/>
    <w:rsid w:val="00812092"/>
    <w:rsid w:val="0081467C"/>
    <w:rsid w:val="008234F2"/>
    <w:rsid w:val="00831075"/>
    <w:rsid w:val="008312F1"/>
    <w:rsid w:val="008316F1"/>
    <w:rsid w:val="00834264"/>
    <w:rsid w:val="00836A66"/>
    <w:rsid w:val="00844BD0"/>
    <w:rsid w:val="00850810"/>
    <w:rsid w:val="00851D08"/>
    <w:rsid w:val="00854566"/>
    <w:rsid w:val="00854853"/>
    <w:rsid w:val="008636B0"/>
    <w:rsid w:val="00865167"/>
    <w:rsid w:val="008704D2"/>
    <w:rsid w:val="00873ED6"/>
    <w:rsid w:val="008844FF"/>
    <w:rsid w:val="00890434"/>
    <w:rsid w:val="008A4593"/>
    <w:rsid w:val="008B16A1"/>
    <w:rsid w:val="008B192F"/>
    <w:rsid w:val="008B5D6B"/>
    <w:rsid w:val="008C6556"/>
    <w:rsid w:val="008D181B"/>
    <w:rsid w:val="008D1DD5"/>
    <w:rsid w:val="008D49FD"/>
    <w:rsid w:val="008E1210"/>
    <w:rsid w:val="008E3D0C"/>
    <w:rsid w:val="008E5A57"/>
    <w:rsid w:val="008E620E"/>
    <w:rsid w:val="008F03D9"/>
    <w:rsid w:val="009050D4"/>
    <w:rsid w:val="00910B3F"/>
    <w:rsid w:val="00930E3D"/>
    <w:rsid w:val="00931FD3"/>
    <w:rsid w:val="00932E80"/>
    <w:rsid w:val="00945573"/>
    <w:rsid w:val="009533F3"/>
    <w:rsid w:val="00955E41"/>
    <w:rsid w:val="00956DBD"/>
    <w:rsid w:val="009615E2"/>
    <w:rsid w:val="009656B7"/>
    <w:rsid w:val="00971549"/>
    <w:rsid w:val="0097441C"/>
    <w:rsid w:val="0097627D"/>
    <w:rsid w:val="00981666"/>
    <w:rsid w:val="00983E63"/>
    <w:rsid w:val="00997F4F"/>
    <w:rsid w:val="009A1366"/>
    <w:rsid w:val="009A19C1"/>
    <w:rsid w:val="009A2581"/>
    <w:rsid w:val="009A2E9F"/>
    <w:rsid w:val="009A47B7"/>
    <w:rsid w:val="009B1041"/>
    <w:rsid w:val="009B79F4"/>
    <w:rsid w:val="009D13C0"/>
    <w:rsid w:val="009D4B94"/>
    <w:rsid w:val="009E1CF0"/>
    <w:rsid w:val="009E4130"/>
    <w:rsid w:val="009F09EF"/>
    <w:rsid w:val="009F11B5"/>
    <w:rsid w:val="009F40EB"/>
    <w:rsid w:val="00A00B1E"/>
    <w:rsid w:val="00A01A8E"/>
    <w:rsid w:val="00A024CA"/>
    <w:rsid w:val="00A0531C"/>
    <w:rsid w:val="00A112FB"/>
    <w:rsid w:val="00A1710E"/>
    <w:rsid w:val="00A238DB"/>
    <w:rsid w:val="00A24EF0"/>
    <w:rsid w:val="00A25E79"/>
    <w:rsid w:val="00A27730"/>
    <w:rsid w:val="00A348F8"/>
    <w:rsid w:val="00A415EF"/>
    <w:rsid w:val="00A43FED"/>
    <w:rsid w:val="00A44EFD"/>
    <w:rsid w:val="00A47700"/>
    <w:rsid w:val="00A50B4A"/>
    <w:rsid w:val="00A50E0E"/>
    <w:rsid w:val="00A55318"/>
    <w:rsid w:val="00A57D52"/>
    <w:rsid w:val="00A61B90"/>
    <w:rsid w:val="00A65022"/>
    <w:rsid w:val="00A664A8"/>
    <w:rsid w:val="00A702C0"/>
    <w:rsid w:val="00A73086"/>
    <w:rsid w:val="00A74715"/>
    <w:rsid w:val="00A86877"/>
    <w:rsid w:val="00A94AC6"/>
    <w:rsid w:val="00AC011D"/>
    <w:rsid w:val="00AC1745"/>
    <w:rsid w:val="00AC575B"/>
    <w:rsid w:val="00AD0E64"/>
    <w:rsid w:val="00AE1336"/>
    <w:rsid w:val="00AF35CD"/>
    <w:rsid w:val="00B00AB2"/>
    <w:rsid w:val="00B0115D"/>
    <w:rsid w:val="00B16003"/>
    <w:rsid w:val="00B164D2"/>
    <w:rsid w:val="00B20B3B"/>
    <w:rsid w:val="00B26D4B"/>
    <w:rsid w:val="00B41C78"/>
    <w:rsid w:val="00B54150"/>
    <w:rsid w:val="00B54C88"/>
    <w:rsid w:val="00B57B13"/>
    <w:rsid w:val="00B60BEE"/>
    <w:rsid w:val="00B64F90"/>
    <w:rsid w:val="00B8553D"/>
    <w:rsid w:val="00B932C1"/>
    <w:rsid w:val="00B964AD"/>
    <w:rsid w:val="00BA0195"/>
    <w:rsid w:val="00BA3597"/>
    <w:rsid w:val="00BB5036"/>
    <w:rsid w:val="00BC270D"/>
    <w:rsid w:val="00BD11EB"/>
    <w:rsid w:val="00BD59F7"/>
    <w:rsid w:val="00BE28ED"/>
    <w:rsid w:val="00BE66FA"/>
    <w:rsid w:val="00BF01EA"/>
    <w:rsid w:val="00BF596E"/>
    <w:rsid w:val="00BF7584"/>
    <w:rsid w:val="00C027A4"/>
    <w:rsid w:val="00C0481C"/>
    <w:rsid w:val="00C14621"/>
    <w:rsid w:val="00C15A3B"/>
    <w:rsid w:val="00C15E77"/>
    <w:rsid w:val="00C21424"/>
    <w:rsid w:val="00C2412B"/>
    <w:rsid w:val="00C24730"/>
    <w:rsid w:val="00C26A1D"/>
    <w:rsid w:val="00C33775"/>
    <w:rsid w:val="00C41D2B"/>
    <w:rsid w:val="00C44A29"/>
    <w:rsid w:val="00C44AD1"/>
    <w:rsid w:val="00C46238"/>
    <w:rsid w:val="00C51117"/>
    <w:rsid w:val="00C562CF"/>
    <w:rsid w:val="00C75B0A"/>
    <w:rsid w:val="00C76626"/>
    <w:rsid w:val="00C80059"/>
    <w:rsid w:val="00C80FD5"/>
    <w:rsid w:val="00C83454"/>
    <w:rsid w:val="00C843F9"/>
    <w:rsid w:val="00C90823"/>
    <w:rsid w:val="00C963FD"/>
    <w:rsid w:val="00C9686E"/>
    <w:rsid w:val="00CA6611"/>
    <w:rsid w:val="00CA6AD5"/>
    <w:rsid w:val="00CB09E8"/>
    <w:rsid w:val="00CB0B44"/>
    <w:rsid w:val="00CB7077"/>
    <w:rsid w:val="00CC216E"/>
    <w:rsid w:val="00CC4D3F"/>
    <w:rsid w:val="00CC6C64"/>
    <w:rsid w:val="00CC763B"/>
    <w:rsid w:val="00CE2168"/>
    <w:rsid w:val="00CE492B"/>
    <w:rsid w:val="00CE598C"/>
    <w:rsid w:val="00CE5F91"/>
    <w:rsid w:val="00CF4A89"/>
    <w:rsid w:val="00CF51A7"/>
    <w:rsid w:val="00D0573E"/>
    <w:rsid w:val="00D06349"/>
    <w:rsid w:val="00D13313"/>
    <w:rsid w:val="00D164D5"/>
    <w:rsid w:val="00D20BC4"/>
    <w:rsid w:val="00D21A64"/>
    <w:rsid w:val="00D2566D"/>
    <w:rsid w:val="00D25BBF"/>
    <w:rsid w:val="00D267BE"/>
    <w:rsid w:val="00D30AFA"/>
    <w:rsid w:val="00D3285D"/>
    <w:rsid w:val="00D33CD9"/>
    <w:rsid w:val="00D34197"/>
    <w:rsid w:val="00D3649F"/>
    <w:rsid w:val="00D41C5D"/>
    <w:rsid w:val="00D532FE"/>
    <w:rsid w:val="00D579F3"/>
    <w:rsid w:val="00D66A54"/>
    <w:rsid w:val="00D670C6"/>
    <w:rsid w:val="00D7059F"/>
    <w:rsid w:val="00D90815"/>
    <w:rsid w:val="00D95738"/>
    <w:rsid w:val="00D97D76"/>
    <w:rsid w:val="00DA066E"/>
    <w:rsid w:val="00DB6180"/>
    <w:rsid w:val="00DC45BA"/>
    <w:rsid w:val="00DD2EB2"/>
    <w:rsid w:val="00DE174A"/>
    <w:rsid w:val="00DE3D28"/>
    <w:rsid w:val="00DF2CA9"/>
    <w:rsid w:val="00DF5FB0"/>
    <w:rsid w:val="00DF70A0"/>
    <w:rsid w:val="00E200D5"/>
    <w:rsid w:val="00E25693"/>
    <w:rsid w:val="00E30742"/>
    <w:rsid w:val="00E30F76"/>
    <w:rsid w:val="00E36504"/>
    <w:rsid w:val="00E36D16"/>
    <w:rsid w:val="00E44FB0"/>
    <w:rsid w:val="00E60E7F"/>
    <w:rsid w:val="00E61568"/>
    <w:rsid w:val="00E61B69"/>
    <w:rsid w:val="00E65DE1"/>
    <w:rsid w:val="00E6656D"/>
    <w:rsid w:val="00E678ED"/>
    <w:rsid w:val="00E72A3E"/>
    <w:rsid w:val="00E731F6"/>
    <w:rsid w:val="00E84322"/>
    <w:rsid w:val="00E878E8"/>
    <w:rsid w:val="00E9486A"/>
    <w:rsid w:val="00E96BA2"/>
    <w:rsid w:val="00EA37C7"/>
    <w:rsid w:val="00EA499C"/>
    <w:rsid w:val="00EB071D"/>
    <w:rsid w:val="00EB07A7"/>
    <w:rsid w:val="00EB1632"/>
    <w:rsid w:val="00EB3E47"/>
    <w:rsid w:val="00EB46DA"/>
    <w:rsid w:val="00EC4A21"/>
    <w:rsid w:val="00EC5D3D"/>
    <w:rsid w:val="00ED1B48"/>
    <w:rsid w:val="00ED1B69"/>
    <w:rsid w:val="00EE1824"/>
    <w:rsid w:val="00EE1A2F"/>
    <w:rsid w:val="00EE5E37"/>
    <w:rsid w:val="00EF0798"/>
    <w:rsid w:val="00EF12EE"/>
    <w:rsid w:val="00EF468E"/>
    <w:rsid w:val="00EF4E7A"/>
    <w:rsid w:val="00EF65B5"/>
    <w:rsid w:val="00EF7E1C"/>
    <w:rsid w:val="00F01E3C"/>
    <w:rsid w:val="00F02A94"/>
    <w:rsid w:val="00F069C9"/>
    <w:rsid w:val="00F15652"/>
    <w:rsid w:val="00F22D57"/>
    <w:rsid w:val="00F23F31"/>
    <w:rsid w:val="00F245EC"/>
    <w:rsid w:val="00F247ED"/>
    <w:rsid w:val="00F30DB9"/>
    <w:rsid w:val="00F35A3C"/>
    <w:rsid w:val="00F44DAD"/>
    <w:rsid w:val="00F45B28"/>
    <w:rsid w:val="00F4774D"/>
    <w:rsid w:val="00F60549"/>
    <w:rsid w:val="00F81425"/>
    <w:rsid w:val="00F81B37"/>
    <w:rsid w:val="00F83085"/>
    <w:rsid w:val="00F90898"/>
    <w:rsid w:val="00F94DCD"/>
    <w:rsid w:val="00F95652"/>
    <w:rsid w:val="00FA6EAE"/>
    <w:rsid w:val="00FB044E"/>
    <w:rsid w:val="00FB516B"/>
    <w:rsid w:val="00FB5C33"/>
    <w:rsid w:val="00FC3DC3"/>
    <w:rsid w:val="00FC5523"/>
    <w:rsid w:val="00FD2F80"/>
    <w:rsid w:val="00FD3299"/>
    <w:rsid w:val="00FD7ABF"/>
    <w:rsid w:val="00FE0938"/>
    <w:rsid w:val="00FE1078"/>
    <w:rsid w:val="00FE17DC"/>
    <w:rsid w:val="00FE1FB6"/>
    <w:rsid w:val="00FF552F"/>
    <w:rsid w:val="00FF5E2D"/>
    <w:rsid w:val="00FF5E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2955C13-A8BD-4EC3-924F-DEE44E62D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437"/>
    <w:pPr>
      <w:spacing w:after="0" w:line="240" w:lineRule="auto"/>
    </w:pPr>
    <w:rPr>
      <w:rFonts w:ascii="Calibri" w:eastAsia="Times New Roman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3671B8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71B8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36443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671B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671B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F5C5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671B8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3671B8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36443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3671B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itre5Car">
    <w:name w:val="Titre 5 Car"/>
    <w:basedOn w:val="Policepardfaut"/>
    <w:link w:val="Titre5"/>
    <w:uiPriority w:val="9"/>
    <w:rsid w:val="003671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rsid w:val="007F5C5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ieddepage">
    <w:name w:val="footer"/>
    <w:basedOn w:val="Normal"/>
    <w:link w:val="PieddepageCar"/>
    <w:uiPriority w:val="99"/>
    <w:rsid w:val="00364437"/>
    <w:pPr>
      <w:tabs>
        <w:tab w:val="center" w:pos="4536"/>
        <w:tab w:val="right" w:pos="9072"/>
      </w:tabs>
    </w:pPr>
    <w:rPr>
      <w:rFonts w:cs="Times New Roman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364437"/>
    <w:rPr>
      <w:rFonts w:ascii="Calibri" w:eastAsia="Times New Roman" w:hAnsi="Calibri" w:cs="Times New Roman"/>
      <w:sz w:val="20"/>
      <w:szCs w:val="20"/>
    </w:rPr>
  </w:style>
  <w:style w:type="character" w:styleId="Lienhypertexte">
    <w:name w:val="Hyperlink"/>
    <w:rsid w:val="0036443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30E3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F4E7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4E7A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BE28ED"/>
    <w:pPr>
      <w:spacing w:after="120" w:line="480" w:lineRule="auto"/>
    </w:pPr>
    <w:rPr>
      <w:rFonts w:cs="Times New Roma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BE28ED"/>
    <w:rPr>
      <w:rFonts w:ascii="Calibri" w:eastAsia="Times New Roman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BE28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28ED"/>
    <w:rPr>
      <w:rFonts w:ascii="Calibri" w:eastAsia="Times New Roman" w:hAnsi="Calibri" w:cs="Calibri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671B8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3671B8"/>
    <w:pPr>
      <w:pBdr>
        <w:bottom w:val="thickThinSmallGap" w:sz="24" w:space="1" w:color="auto"/>
      </w:pBdr>
      <w:jc w:val="center"/>
    </w:pPr>
    <w:rPr>
      <w:rFonts w:ascii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3671B8"/>
    <w:pPr>
      <w:spacing w:line="360" w:lineRule="auto"/>
      <w:ind w:left="1035" w:hanging="495"/>
      <w:jc w:val="both"/>
    </w:pPr>
    <w:rPr>
      <w:rFonts w:ascii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3671B8"/>
    <w:rPr>
      <w:rFonts w:ascii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3671B8"/>
    <w:rPr>
      <w:rFonts w:ascii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3671B8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671B8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3671B8"/>
    <w:rPr>
      <w:vertAlign w:val="superscript"/>
    </w:rPr>
  </w:style>
  <w:style w:type="table" w:styleId="Grilledutableau">
    <w:name w:val="Table Grid"/>
    <w:basedOn w:val="TableauNormal"/>
    <w:uiPriority w:val="39"/>
    <w:rsid w:val="001A51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link w:val="TitreCar"/>
    <w:qFormat/>
    <w:rsid w:val="005B1AEA"/>
    <w:pPr>
      <w:jc w:val="center"/>
    </w:pPr>
    <w:rPr>
      <w:rFonts w:ascii="Times New Roman" w:hAnsi="Times New Roman" w:cs="Times New Roman"/>
      <w:b/>
      <w:bCs/>
      <w:sz w:val="24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5B1AE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1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sae@insae.bj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3442050263197665"/>
          <c:h val="0.7615762613006708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cat>
            <c:numRef>
              <c:f>'Evol taux d''inf'!$B$1:$Z$1</c:f>
              <c:numCache>
                <c:formatCode>mmm\-yy</c:formatCode>
                <c:ptCount val="25"/>
                <c:pt idx="0">
                  <c:v>43770</c:v>
                </c:pt>
                <c:pt idx="1">
                  <c:v>43800</c:v>
                </c:pt>
                <c:pt idx="2">
                  <c:v>43831</c:v>
                </c:pt>
                <c:pt idx="3">
                  <c:v>43862</c:v>
                </c:pt>
                <c:pt idx="4">
                  <c:v>43891</c:v>
                </c:pt>
                <c:pt idx="5">
                  <c:v>43922</c:v>
                </c:pt>
                <c:pt idx="6">
                  <c:v>43952</c:v>
                </c:pt>
                <c:pt idx="7">
                  <c:v>43983</c:v>
                </c:pt>
                <c:pt idx="8">
                  <c:v>44013</c:v>
                </c:pt>
                <c:pt idx="9">
                  <c:v>44044</c:v>
                </c:pt>
                <c:pt idx="10">
                  <c:v>44075</c:v>
                </c:pt>
                <c:pt idx="11">
                  <c:v>44105</c:v>
                </c:pt>
                <c:pt idx="12">
                  <c:v>44136</c:v>
                </c:pt>
                <c:pt idx="13">
                  <c:v>44166</c:v>
                </c:pt>
                <c:pt idx="14">
                  <c:v>44197</c:v>
                </c:pt>
                <c:pt idx="15">
                  <c:v>44228</c:v>
                </c:pt>
                <c:pt idx="16">
                  <c:v>44256</c:v>
                </c:pt>
                <c:pt idx="17">
                  <c:v>44287</c:v>
                </c:pt>
                <c:pt idx="18">
                  <c:v>44317</c:v>
                </c:pt>
                <c:pt idx="19">
                  <c:v>44348</c:v>
                </c:pt>
                <c:pt idx="20">
                  <c:v>44378</c:v>
                </c:pt>
                <c:pt idx="21">
                  <c:v>44409</c:v>
                </c:pt>
                <c:pt idx="22">
                  <c:v>44440</c:v>
                </c:pt>
                <c:pt idx="23">
                  <c:v>44470</c:v>
                </c:pt>
                <c:pt idx="24">
                  <c:v>44501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-9.5605523631185907E-3</c:v>
                </c:pt>
                <c:pt idx="1">
                  <c:v>-9.1677761877134722E-3</c:v>
                </c:pt>
                <c:pt idx="2">
                  <c:v>-9.4735340612615015E-3</c:v>
                </c:pt>
                <c:pt idx="3">
                  <c:v>-5.5692576164446672E-3</c:v>
                </c:pt>
                <c:pt idx="4">
                  <c:v>-4.1690264853228021E-3</c:v>
                </c:pt>
                <c:pt idx="5">
                  <c:v>-2.697085265478405E-4</c:v>
                </c:pt>
                <c:pt idx="6">
                  <c:v>2.4228380120114856E-3</c:v>
                </c:pt>
                <c:pt idx="7">
                  <c:v>8.8157100215808804E-3</c:v>
                </c:pt>
                <c:pt idx="8">
                  <c:v>1.4415128700460578E-2</c:v>
                </c:pt>
                <c:pt idx="9">
                  <c:v>1.9689888687677737E-2</c:v>
                </c:pt>
                <c:pt idx="10">
                  <c:v>2.5109728727676917E-2</c:v>
                </c:pt>
                <c:pt idx="11">
                  <c:v>2.9204194580787268E-2</c:v>
                </c:pt>
                <c:pt idx="12">
                  <c:v>2.973384079921737E-2</c:v>
                </c:pt>
                <c:pt idx="13">
                  <c:v>3.0340457710139379E-2</c:v>
                </c:pt>
                <c:pt idx="14">
                  <c:v>2.9402485650161347E-2</c:v>
                </c:pt>
                <c:pt idx="15">
                  <c:v>2.4960882674448293E-2</c:v>
                </c:pt>
                <c:pt idx="16">
                  <c:v>2.2731017741560722E-2</c:v>
                </c:pt>
                <c:pt idx="17">
                  <c:v>2.0472449881975274E-2</c:v>
                </c:pt>
                <c:pt idx="18">
                  <c:v>2.0013003576349941E-2</c:v>
                </c:pt>
                <c:pt idx="19">
                  <c:v>2.0702530647658923E-2</c:v>
                </c:pt>
                <c:pt idx="20">
                  <c:v>1.9586440021216456E-2</c:v>
                </c:pt>
                <c:pt idx="21">
                  <c:v>1.6934701336837499E-2</c:v>
                </c:pt>
                <c:pt idx="22">
                  <c:v>1.5452911408043724E-2</c:v>
                </c:pt>
                <c:pt idx="23">
                  <c:v>1.3745854146307357E-2</c:v>
                </c:pt>
                <c:pt idx="24">
                  <c:v>1.4118927705087048E-2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85543312"/>
        <c:axId val="2085543856"/>
      </c:lineChart>
      <c:dateAx>
        <c:axId val="208554331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2085543856"/>
        <c:crosses val="autoZero"/>
        <c:auto val="1"/>
        <c:lblOffset val="100"/>
        <c:baseTimeUnit val="months"/>
        <c:majorUnit val="1"/>
        <c:majorTimeUnit val="months"/>
      </c:dateAx>
      <c:valAx>
        <c:axId val="2085543856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2085543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33686595479623505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5067930068063529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43770</c:v>
                </c:pt>
                <c:pt idx="1">
                  <c:v>43800</c:v>
                </c:pt>
                <c:pt idx="2">
                  <c:v>43831</c:v>
                </c:pt>
                <c:pt idx="3">
                  <c:v>43862</c:v>
                </c:pt>
                <c:pt idx="4">
                  <c:v>43891</c:v>
                </c:pt>
                <c:pt idx="5">
                  <c:v>43922</c:v>
                </c:pt>
                <c:pt idx="6">
                  <c:v>43952</c:v>
                </c:pt>
                <c:pt idx="7">
                  <c:v>43983</c:v>
                </c:pt>
                <c:pt idx="8">
                  <c:v>44013</c:v>
                </c:pt>
                <c:pt idx="9">
                  <c:v>44044</c:v>
                </c:pt>
                <c:pt idx="10">
                  <c:v>44075</c:v>
                </c:pt>
                <c:pt idx="11">
                  <c:v>44105</c:v>
                </c:pt>
                <c:pt idx="12">
                  <c:v>44136</c:v>
                </c:pt>
                <c:pt idx="13">
                  <c:v>44166</c:v>
                </c:pt>
                <c:pt idx="14">
                  <c:v>44197</c:v>
                </c:pt>
                <c:pt idx="15">
                  <c:v>44228</c:v>
                </c:pt>
                <c:pt idx="16">
                  <c:v>44256</c:v>
                </c:pt>
                <c:pt idx="17">
                  <c:v>44287</c:v>
                </c:pt>
                <c:pt idx="18">
                  <c:v>44317</c:v>
                </c:pt>
                <c:pt idx="19">
                  <c:v>44348</c:v>
                </c:pt>
                <c:pt idx="20">
                  <c:v>44378</c:v>
                </c:pt>
                <c:pt idx="21">
                  <c:v>44409</c:v>
                </c:pt>
                <c:pt idx="22">
                  <c:v>44440</c:v>
                </c:pt>
                <c:pt idx="23">
                  <c:v>44470</c:v>
                </c:pt>
                <c:pt idx="24">
                  <c:v>44501</c:v>
                </c:pt>
              </c:numCache>
            </c:numRef>
          </c:cat>
          <c:val>
            <c:numRef>
              <c:f>'Indice global et IHPFE'!$B$2:$Z$2</c:f>
              <c:numCache>
                <c:formatCode>0</c:formatCode>
                <c:ptCount val="25"/>
                <c:pt idx="0">
                  <c:v>102.25340300000002</c:v>
                </c:pt>
                <c:pt idx="1">
                  <c:v>101.45709399999998</c:v>
                </c:pt>
                <c:pt idx="2">
                  <c:v>103.134863</c:v>
                </c:pt>
                <c:pt idx="3">
                  <c:v>104.170368</c:v>
                </c:pt>
                <c:pt idx="4">
                  <c:v>103.70098599999997</c:v>
                </c:pt>
                <c:pt idx="5" formatCode="0.00">
                  <c:v>103.78508400000001</c:v>
                </c:pt>
                <c:pt idx="6" formatCode="0.0">
                  <c:v>104.54825599999999</c:v>
                </c:pt>
                <c:pt idx="7" formatCode="0.0">
                  <c:v>104.40264599999999</c:v>
                </c:pt>
                <c:pt idx="8" formatCode="0.0">
                  <c:v>105.36057199999999</c:v>
                </c:pt>
                <c:pt idx="9" formatCode="0.0">
                  <c:v>104.81240799999999</c:v>
                </c:pt>
                <c:pt idx="10" formatCode="0.0">
                  <c:v>104.49181</c:v>
                </c:pt>
                <c:pt idx="11" formatCode="0.0">
                  <c:v>104.92507599999998</c:v>
                </c:pt>
                <c:pt idx="12" formatCode="0.0">
                  <c:v>104.40885400000002</c:v>
                </c:pt>
                <c:pt idx="13" formatCode="0.0">
                  <c:v>102.621852</c:v>
                </c:pt>
                <c:pt idx="14" formatCode="0.0">
                  <c:v>102.31235800000002</c:v>
                </c:pt>
                <c:pt idx="15" formatCode="0.0">
                  <c:v>102.30344249494976</c:v>
                </c:pt>
                <c:pt idx="16" formatCode="0.0">
                  <c:v>103.15378400000002</c:v>
                </c:pt>
                <c:pt idx="17" formatCode="0.0">
                  <c:v>104.28343799999999</c:v>
                </c:pt>
                <c:pt idx="18" formatCode="0.0">
                  <c:v>106.32774041891049</c:v>
                </c:pt>
                <c:pt idx="19" formatCode="0.0">
                  <c:v>109.1818787837024</c:v>
                </c:pt>
                <c:pt idx="20" formatCode="0.0">
                  <c:v>108.16446611285173</c:v>
                </c:pt>
                <c:pt idx="21" formatCode="General">
                  <c:v>106.29925759434663</c:v>
                </c:pt>
                <c:pt idx="22" formatCode="General">
                  <c:v>107.56989677548353</c:v>
                </c:pt>
                <c:pt idx="23" formatCode="General">
                  <c:v>107.33994634747468</c:v>
                </c:pt>
                <c:pt idx="24" formatCode="General">
                  <c:v>107.05989628910976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43770</c:v>
                </c:pt>
                <c:pt idx="1">
                  <c:v>43800</c:v>
                </c:pt>
                <c:pt idx="2">
                  <c:v>43831</c:v>
                </c:pt>
                <c:pt idx="3">
                  <c:v>43862</c:v>
                </c:pt>
                <c:pt idx="4">
                  <c:v>43891</c:v>
                </c:pt>
                <c:pt idx="5">
                  <c:v>43922</c:v>
                </c:pt>
                <c:pt idx="6">
                  <c:v>43952</c:v>
                </c:pt>
                <c:pt idx="7">
                  <c:v>43983</c:v>
                </c:pt>
                <c:pt idx="8">
                  <c:v>44013</c:v>
                </c:pt>
                <c:pt idx="9">
                  <c:v>44044</c:v>
                </c:pt>
                <c:pt idx="10">
                  <c:v>44075</c:v>
                </c:pt>
                <c:pt idx="11">
                  <c:v>44105</c:v>
                </c:pt>
                <c:pt idx="12">
                  <c:v>44136</c:v>
                </c:pt>
                <c:pt idx="13">
                  <c:v>44166</c:v>
                </c:pt>
                <c:pt idx="14">
                  <c:v>44197</c:v>
                </c:pt>
                <c:pt idx="15">
                  <c:v>44228</c:v>
                </c:pt>
                <c:pt idx="16">
                  <c:v>44256</c:v>
                </c:pt>
                <c:pt idx="17">
                  <c:v>44287</c:v>
                </c:pt>
                <c:pt idx="18">
                  <c:v>44317</c:v>
                </c:pt>
                <c:pt idx="19">
                  <c:v>44348</c:v>
                </c:pt>
                <c:pt idx="20">
                  <c:v>44378</c:v>
                </c:pt>
                <c:pt idx="21">
                  <c:v>44409</c:v>
                </c:pt>
                <c:pt idx="22">
                  <c:v>44440</c:v>
                </c:pt>
                <c:pt idx="23">
                  <c:v>44470</c:v>
                </c:pt>
                <c:pt idx="24">
                  <c:v>44501</c:v>
                </c:pt>
              </c:numCache>
            </c:numRef>
          </c:cat>
          <c:val>
            <c:numRef>
              <c:f>'Indice global et IHPFE'!$B$3:$Z$3</c:f>
              <c:numCache>
                <c:formatCode>0</c:formatCode>
                <c:ptCount val="25"/>
                <c:pt idx="0">
                  <c:v>102.44</c:v>
                </c:pt>
                <c:pt idx="1">
                  <c:v>102.51</c:v>
                </c:pt>
                <c:pt idx="2">
                  <c:v>104.23</c:v>
                </c:pt>
                <c:pt idx="3">
                  <c:v>104.74</c:v>
                </c:pt>
                <c:pt idx="4">
                  <c:v>103.97</c:v>
                </c:pt>
                <c:pt idx="5" formatCode="0.0">
                  <c:v>104.09</c:v>
                </c:pt>
                <c:pt idx="6" formatCode="0.0">
                  <c:v>104.21</c:v>
                </c:pt>
                <c:pt idx="7" formatCode="General">
                  <c:v>104.32</c:v>
                </c:pt>
                <c:pt idx="8" formatCode="General">
                  <c:v>105.56</c:v>
                </c:pt>
                <c:pt idx="9" formatCode="0.0">
                  <c:v>105.97</c:v>
                </c:pt>
                <c:pt idx="10" formatCode="0.0">
                  <c:v>106.19</c:v>
                </c:pt>
                <c:pt idx="11" formatCode="General">
                  <c:v>106.12</c:v>
                </c:pt>
                <c:pt idx="12" formatCode="0.0">
                  <c:v>106.26</c:v>
                </c:pt>
                <c:pt idx="13" formatCode="0.0">
                  <c:v>105.33</c:v>
                </c:pt>
                <c:pt idx="14" formatCode="0.0">
                  <c:v>104.8</c:v>
                </c:pt>
                <c:pt idx="15" formatCode="0.0">
                  <c:v>104.56829416562344</c:v>
                </c:pt>
                <c:pt idx="16" formatCode="0.0">
                  <c:v>104.66892691855392</c:v>
                </c:pt>
                <c:pt idx="17" formatCode="0.0">
                  <c:v>105.14007150715071</c:v>
                </c:pt>
                <c:pt idx="18" formatCode="0.0">
                  <c:v>105.6675296591801</c:v>
                </c:pt>
                <c:pt idx="19" formatCode="0.0">
                  <c:v>106.84455909299248</c:v>
                </c:pt>
                <c:pt idx="20" formatCode="0.0">
                  <c:v>106.83671947366405</c:v>
                </c:pt>
                <c:pt idx="21" formatCode="General">
                  <c:v>105.66950166667647</c:v>
                </c:pt>
                <c:pt idx="22" formatCode="General">
                  <c:v>107.05137024900802</c:v>
                </c:pt>
                <c:pt idx="23" formatCode="General">
                  <c:v>107.05307034493572</c:v>
                </c:pt>
                <c:pt idx="24" formatCode="General">
                  <c:v>107.33728962679209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85540592"/>
        <c:axId val="2085541136"/>
      </c:lineChart>
      <c:dateAx>
        <c:axId val="208554059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208554113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2085541136"/>
        <c:scaling>
          <c:orientation val="minMax"/>
          <c:min val="98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2085540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4583552325956195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43770</c:v>
                </c:pt>
                <c:pt idx="1">
                  <c:v>43800</c:v>
                </c:pt>
                <c:pt idx="2">
                  <c:v>43831</c:v>
                </c:pt>
                <c:pt idx="3">
                  <c:v>43862</c:v>
                </c:pt>
                <c:pt idx="4">
                  <c:v>43891</c:v>
                </c:pt>
                <c:pt idx="5">
                  <c:v>43922</c:v>
                </c:pt>
                <c:pt idx="6">
                  <c:v>43952</c:v>
                </c:pt>
                <c:pt idx="7">
                  <c:v>43983</c:v>
                </c:pt>
                <c:pt idx="8">
                  <c:v>44013</c:v>
                </c:pt>
                <c:pt idx="9">
                  <c:v>44044</c:v>
                </c:pt>
                <c:pt idx="10">
                  <c:v>44075</c:v>
                </c:pt>
                <c:pt idx="11">
                  <c:v>44105</c:v>
                </c:pt>
                <c:pt idx="12">
                  <c:v>44136</c:v>
                </c:pt>
                <c:pt idx="13">
                  <c:v>44166</c:v>
                </c:pt>
                <c:pt idx="14">
                  <c:v>44197</c:v>
                </c:pt>
                <c:pt idx="15">
                  <c:v>44228</c:v>
                </c:pt>
                <c:pt idx="16">
                  <c:v>44256</c:v>
                </c:pt>
                <c:pt idx="17">
                  <c:v>44287</c:v>
                </c:pt>
                <c:pt idx="18">
                  <c:v>44317</c:v>
                </c:pt>
                <c:pt idx="19">
                  <c:v>44348</c:v>
                </c:pt>
                <c:pt idx="20">
                  <c:v>44378</c:v>
                </c:pt>
                <c:pt idx="21">
                  <c:v>44409</c:v>
                </c:pt>
                <c:pt idx="22">
                  <c:v>44440</c:v>
                </c:pt>
                <c:pt idx="23">
                  <c:v>44470</c:v>
                </c:pt>
                <c:pt idx="24">
                  <c:v>44501</c:v>
                </c:pt>
              </c:numCache>
            </c:numRef>
          </c:cat>
          <c:val>
            <c:numRef>
              <c:f>'Indice global et produits alime'!$B$2:$Z$2</c:f>
              <c:numCache>
                <c:formatCode>0</c:formatCode>
                <c:ptCount val="25"/>
                <c:pt idx="0">
                  <c:v>102.25340300000002</c:v>
                </c:pt>
                <c:pt idx="1">
                  <c:v>101.45709399999998</c:v>
                </c:pt>
                <c:pt idx="2">
                  <c:v>103.134863</c:v>
                </c:pt>
                <c:pt idx="3">
                  <c:v>104.170368</c:v>
                </c:pt>
                <c:pt idx="4">
                  <c:v>103.70098599999997</c:v>
                </c:pt>
                <c:pt idx="5" formatCode="0.00">
                  <c:v>103.78508400000001</c:v>
                </c:pt>
                <c:pt idx="6" formatCode="0.0">
                  <c:v>104.54825599999999</c:v>
                </c:pt>
                <c:pt idx="7" formatCode="0.0">
                  <c:v>104.40264599999999</c:v>
                </c:pt>
                <c:pt idx="8" formatCode="0.0">
                  <c:v>105.36057199999999</c:v>
                </c:pt>
                <c:pt idx="9" formatCode="0.0">
                  <c:v>104.81240799999999</c:v>
                </c:pt>
                <c:pt idx="10" formatCode="0.0">
                  <c:v>104.49181</c:v>
                </c:pt>
                <c:pt idx="11" formatCode="0.0">
                  <c:v>104.92507599999998</c:v>
                </c:pt>
                <c:pt idx="12" formatCode="0.0">
                  <c:v>104.40885400000002</c:v>
                </c:pt>
                <c:pt idx="13" formatCode="0.0">
                  <c:v>102.621852</c:v>
                </c:pt>
                <c:pt idx="14" formatCode="0.0">
                  <c:v>102.31235800000002</c:v>
                </c:pt>
                <c:pt idx="15" formatCode="0.0">
                  <c:v>102.30344249494976</c:v>
                </c:pt>
                <c:pt idx="16" formatCode="0.0">
                  <c:v>103.15378400000002</c:v>
                </c:pt>
                <c:pt idx="17" formatCode="0.0">
                  <c:v>104.28343799999999</c:v>
                </c:pt>
                <c:pt idx="18" formatCode="0.0">
                  <c:v>106.32774041891049</c:v>
                </c:pt>
                <c:pt idx="19" formatCode="0.0">
                  <c:v>109.1818787837024</c:v>
                </c:pt>
                <c:pt idx="20" formatCode="0.0">
                  <c:v>108.16446611285173</c:v>
                </c:pt>
                <c:pt idx="21" formatCode="0.0">
                  <c:v>106.29925759434663</c:v>
                </c:pt>
                <c:pt idx="22" formatCode="0.0">
                  <c:v>107.56989677548353</c:v>
                </c:pt>
                <c:pt idx="23" formatCode="0.0">
                  <c:v>107.33994634747468</c:v>
                </c:pt>
                <c:pt idx="24" formatCode="0.0">
                  <c:v>107.05989628910976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43770</c:v>
                </c:pt>
                <c:pt idx="1">
                  <c:v>43800</c:v>
                </c:pt>
                <c:pt idx="2">
                  <c:v>43831</c:v>
                </c:pt>
                <c:pt idx="3">
                  <c:v>43862</c:v>
                </c:pt>
                <c:pt idx="4">
                  <c:v>43891</c:v>
                </c:pt>
                <c:pt idx="5">
                  <c:v>43922</c:v>
                </c:pt>
                <c:pt idx="6">
                  <c:v>43952</c:v>
                </c:pt>
                <c:pt idx="7">
                  <c:v>43983</c:v>
                </c:pt>
                <c:pt idx="8">
                  <c:v>44013</c:v>
                </c:pt>
                <c:pt idx="9">
                  <c:v>44044</c:v>
                </c:pt>
                <c:pt idx="10">
                  <c:v>44075</c:v>
                </c:pt>
                <c:pt idx="11">
                  <c:v>44105</c:v>
                </c:pt>
                <c:pt idx="12">
                  <c:v>44136</c:v>
                </c:pt>
                <c:pt idx="13">
                  <c:v>44166</c:v>
                </c:pt>
                <c:pt idx="14">
                  <c:v>44197</c:v>
                </c:pt>
                <c:pt idx="15">
                  <c:v>44228</c:v>
                </c:pt>
                <c:pt idx="16">
                  <c:v>44256</c:v>
                </c:pt>
                <c:pt idx="17">
                  <c:v>44287</c:v>
                </c:pt>
                <c:pt idx="18">
                  <c:v>44317</c:v>
                </c:pt>
                <c:pt idx="19">
                  <c:v>44348</c:v>
                </c:pt>
                <c:pt idx="20">
                  <c:v>44378</c:v>
                </c:pt>
                <c:pt idx="21">
                  <c:v>44409</c:v>
                </c:pt>
                <c:pt idx="22">
                  <c:v>44440</c:v>
                </c:pt>
                <c:pt idx="23">
                  <c:v>44470</c:v>
                </c:pt>
                <c:pt idx="24">
                  <c:v>44501</c:v>
                </c:pt>
              </c:numCache>
            </c:numRef>
          </c:cat>
          <c:val>
            <c:numRef>
              <c:f>'Indice global et produits alime'!$B$3:$Z$3</c:f>
              <c:numCache>
                <c:formatCode>0</c:formatCode>
                <c:ptCount val="25"/>
                <c:pt idx="0">
                  <c:v>99.5</c:v>
                </c:pt>
                <c:pt idx="1">
                  <c:v>97</c:v>
                </c:pt>
                <c:pt idx="2">
                  <c:v>101.52</c:v>
                </c:pt>
                <c:pt idx="3">
                  <c:v>103.57</c:v>
                </c:pt>
                <c:pt idx="4">
                  <c:v>102.41</c:v>
                </c:pt>
                <c:pt idx="5" formatCode="0.00">
                  <c:v>103.04</c:v>
                </c:pt>
                <c:pt idx="6" formatCode="0.0">
                  <c:v>105.37</c:v>
                </c:pt>
                <c:pt idx="7" formatCode="General">
                  <c:v>105.24</c:v>
                </c:pt>
                <c:pt idx="8" formatCode="General">
                  <c:v>105.62</c:v>
                </c:pt>
                <c:pt idx="9" formatCode="0.0">
                  <c:v>103.94</c:v>
                </c:pt>
                <c:pt idx="10" formatCode="0.0">
                  <c:v>102.34</c:v>
                </c:pt>
                <c:pt idx="11" formatCode="0.0">
                  <c:v>104.07</c:v>
                </c:pt>
                <c:pt idx="12" formatCode="0.0">
                  <c:v>102.85</c:v>
                </c:pt>
                <c:pt idx="13" formatCode="0.0">
                  <c:v>101.19</c:v>
                </c:pt>
                <c:pt idx="14" formatCode="0.0">
                  <c:v>101.22</c:v>
                </c:pt>
                <c:pt idx="15" formatCode="0.0">
                  <c:v>101.04047365516433</c:v>
                </c:pt>
                <c:pt idx="16" formatCode="0.0">
                  <c:v>103.58</c:v>
                </c:pt>
                <c:pt idx="17" formatCode="0.0">
                  <c:v>106.02</c:v>
                </c:pt>
                <c:pt idx="18" formatCode="0.0">
                  <c:v>110.73483228683401</c:v>
                </c:pt>
                <c:pt idx="19" formatCode="0.0">
                  <c:v>117.779791355133</c:v>
                </c:pt>
                <c:pt idx="20" formatCode="0.0">
                  <c:v>114.96949195861799</c:v>
                </c:pt>
                <c:pt idx="21" formatCode="0.0">
                  <c:v>110.011076927185</c:v>
                </c:pt>
                <c:pt idx="22" formatCode="0.0">
                  <c:v>113.206231594085</c:v>
                </c:pt>
                <c:pt idx="23" formatCode="0.0">
                  <c:v>112.219178676605</c:v>
                </c:pt>
                <c:pt idx="24" formatCode="0.0">
                  <c:v>110.460257530212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7335808"/>
        <c:axId val="507334720"/>
      </c:lineChart>
      <c:dateAx>
        <c:axId val="507335808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507334720"/>
        <c:crossesAt val="90"/>
        <c:auto val="1"/>
        <c:lblOffset val="100"/>
        <c:baseTimeUnit val="months"/>
        <c:majorUnit val="1"/>
        <c:majorTimeUnit val="months"/>
      </c:dateAx>
      <c:valAx>
        <c:axId val="507334720"/>
        <c:scaling>
          <c:orientation val="minMax"/>
          <c:min val="90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507335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6180555555555578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43770</c:v>
                </c:pt>
                <c:pt idx="1">
                  <c:v>43800</c:v>
                </c:pt>
                <c:pt idx="2">
                  <c:v>43831</c:v>
                </c:pt>
                <c:pt idx="3">
                  <c:v>43862</c:v>
                </c:pt>
                <c:pt idx="4">
                  <c:v>43891</c:v>
                </c:pt>
                <c:pt idx="5">
                  <c:v>43922</c:v>
                </c:pt>
                <c:pt idx="6">
                  <c:v>43952</c:v>
                </c:pt>
                <c:pt idx="7">
                  <c:v>43983</c:v>
                </c:pt>
                <c:pt idx="8">
                  <c:v>44013</c:v>
                </c:pt>
                <c:pt idx="9">
                  <c:v>44044</c:v>
                </c:pt>
                <c:pt idx="10">
                  <c:v>44075</c:v>
                </c:pt>
                <c:pt idx="11">
                  <c:v>44105</c:v>
                </c:pt>
                <c:pt idx="12">
                  <c:v>44136</c:v>
                </c:pt>
                <c:pt idx="13">
                  <c:v>44166</c:v>
                </c:pt>
                <c:pt idx="14">
                  <c:v>44197</c:v>
                </c:pt>
                <c:pt idx="15">
                  <c:v>44228</c:v>
                </c:pt>
                <c:pt idx="16">
                  <c:v>44256</c:v>
                </c:pt>
                <c:pt idx="17">
                  <c:v>44287</c:v>
                </c:pt>
                <c:pt idx="18">
                  <c:v>44317</c:v>
                </c:pt>
                <c:pt idx="19">
                  <c:v>44348</c:v>
                </c:pt>
                <c:pt idx="20">
                  <c:v>44378</c:v>
                </c:pt>
                <c:pt idx="21">
                  <c:v>44409</c:v>
                </c:pt>
                <c:pt idx="22">
                  <c:v>44440</c:v>
                </c:pt>
                <c:pt idx="23">
                  <c:v>44470</c:v>
                </c:pt>
                <c:pt idx="24">
                  <c:v>44501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 formatCode="0.0">
                  <c:v>104.4</c:v>
                </c:pt>
                <c:pt idx="1">
                  <c:v>103.36</c:v>
                </c:pt>
                <c:pt idx="2" formatCode="0.0">
                  <c:v>103.83</c:v>
                </c:pt>
                <c:pt idx="3">
                  <c:v>103.3</c:v>
                </c:pt>
                <c:pt idx="4" formatCode="0.0">
                  <c:v>104.18</c:v>
                </c:pt>
                <c:pt idx="5">
                  <c:v>103.62</c:v>
                </c:pt>
                <c:pt idx="6">
                  <c:v>103.25</c:v>
                </c:pt>
                <c:pt idx="7">
                  <c:v>103.18</c:v>
                </c:pt>
                <c:pt idx="8" formatCode="0.0">
                  <c:v>103.29</c:v>
                </c:pt>
                <c:pt idx="9" formatCode="0.0">
                  <c:v>103.11</c:v>
                </c:pt>
                <c:pt idx="10" formatCode="0.0">
                  <c:v>105.38</c:v>
                </c:pt>
                <c:pt idx="11">
                  <c:v>101.92</c:v>
                </c:pt>
                <c:pt idx="12" formatCode="0.0">
                  <c:v>100.66</c:v>
                </c:pt>
                <c:pt idx="13" formatCode="0.0">
                  <c:v>97.55</c:v>
                </c:pt>
                <c:pt idx="14" formatCode="0.0">
                  <c:v>98.28</c:v>
                </c:pt>
                <c:pt idx="15" formatCode="0.0">
                  <c:v>97.674804430216724</c:v>
                </c:pt>
                <c:pt idx="16" formatCode="0.0">
                  <c:v>97.35</c:v>
                </c:pt>
                <c:pt idx="17" formatCode="0.0">
                  <c:v>97.99</c:v>
                </c:pt>
                <c:pt idx="18" formatCode="0.0">
                  <c:v>100.857210159301</c:v>
                </c:pt>
                <c:pt idx="19" formatCode="0.0">
                  <c:v>102.324151992797</c:v>
                </c:pt>
                <c:pt idx="20" formatCode="0.0">
                  <c:v>102.58845090865999</c:v>
                </c:pt>
                <c:pt idx="21">
                  <c:v>102.26160287857</c:v>
                </c:pt>
                <c:pt idx="22">
                  <c:v>102.36048698425201</c:v>
                </c:pt>
                <c:pt idx="23">
                  <c:v>102.53813266754101</c:v>
                </c:pt>
                <c:pt idx="24">
                  <c:v>102.928376197814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43770</c:v>
                </c:pt>
                <c:pt idx="1">
                  <c:v>43800</c:v>
                </c:pt>
                <c:pt idx="2">
                  <c:v>43831</c:v>
                </c:pt>
                <c:pt idx="3">
                  <c:v>43862</c:v>
                </c:pt>
                <c:pt idx="4">
                  <c:v>43891</c:v>
                </c:pt>
                <c:pt idx="5">
                  <c:v>43922</c:v>
                </c:pt>
                <c:pt idx="6">
                  <c:v>43952</c:v>
                </c:pt>
                <c:pt idx="7">
                  <c:v>43983</c:v>
                </c:pt>
                <c:pt idx="8">
                  <c:v>44013</c:v>
                </c:pt>
                <c:pt idx="9">
                  <c:v>44044</c:v>
                </c:pt>
                <c:pt idx="10">
                  <c:v>44075</c:v>
                </c:pt>
                <c:pt idx="11">
                  <c:v>44105</c:v>
                </c:pt>
                <c:pt idx="12">
                  <c:v>44136</c:v>
                </c:pt>
                <c:pt idx="13">
                  <c:v>44166</c:v>
                </c:pt>
                <c:pt idx="14">
                  <c:v>44197</c:v>
                </c:pt>
                <c:pt idx="15">
                  <c:v>44228</c:v>
                </c:pt>
                <c:pt idx="16">
                  <c:v>44256</c:v>
                </c:pt>
                <c:pt idx="17">
                  <c:v>44287</c:v>
                </c:pt>
                <c:pt idx="18">
                  <c:v>44317</c:v>
                </c:pt>
                <c:pt idx="19">
                  <c:v>44348</c:v>
                </c:pt>
                <c:pt idx="20">
                  <c:v>44378</c:v>
                </c:pt>
                <c:pt idx="21">
                  <c:v>44409</c:v>
                </c:pt>
                <c:pt idx="22">
                  <c:v>44440</c:v>
                </c:pt>
                <c:pt idx="23">
                  <c:v>44470</c:v>
                </c:pt>
                <c:pt idx="24">
                  <c:v>44501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 formatCode="0.0">
                  <c:v>108.15</c:v>
                </c:pt>
                <c:pt idx="1">
                  <c:v>110.47</c:v>
                </c:pt>
                <c:pt idx="2" formatCode="0.0">
                  <c:v>108.89</c:v>
                </c:pt>
                <c:pt idx="3">
                  <c:v>110.34</c:v>
                </c:pt>
                <c:pt idx="4" formatCode="0.0">
                  <c:v>108.28</c:v>
                </c:pt>
                <c:pt idx="5">
                  <c:v>107.29</c:v>
                </c:pt>
                <c:pt idx="6">
                  <c:v>106.67</c:v>
                </c:pt>
                <c:pt idx="7">
                  <c:v>105.72</c:v>
                </c:pt>
                <c:pt idx="8" formatCode="0.0">
                  <c:v>112.01</c:v>
                </c:pt>
                <c:pt idx="9" formatCode="0.0">
                  <c:v>111.69</c:v>
                </c:pt>
                <c:pt idx="10" formatCode="0.0">
                  <c:v>111.88</c:v>
                </c:pt>
                <c:pt idx="11">
                  <c:v>111.94</c:v>
                </c:pt>
                <c:pt idx="12" formatCode="0.0">
                  <c:v>111.47</c:v>
                </c:pt>
                <c:pt idx="13" formatCode="0.0">
                  <c:v>107.55</c:v>
                </c:pt>
                <c:pt idx="14" formatCode="0.0">
                  <c:v>104.57</c:v>
                </c:pt>
                <c:pt idx="15" formatCode="0.0">
                  <c:v>105.0558416730935</c:v>
                </c:pt>
                <c:pt idx="16" formatCode="0.0">
                  <c:v>105.04</c:v>
                </c:pt>
                <c:pt idx="17" formatCode="0.0">
                  <c:v>106.11</c:v>
                </c:pt>
                <c:pt idx="18" formatCode="0.0">
                  <c:v>105.568242073059</c:v>
                </c:pt>
                <c:pt idx="19" formatCode="0.0">
                  <c:v>105.739200115203</c:v>
                </c:pt>
                <c:pt idx="20" formatCode="0.0">
                  <c:v>105.76159954070999</c:v>
                </c:pt>
                <c:pt idx="21">
                  <c:v>105.67708015441799</c:v>
                </c:pt>
                <c:pt idx="22">
                  <c:v>105.362892150878</c:v>
                </c:pt>
                <c:pt idx="23">
                  <c:v>106.42944574356</c:v>
                </c:pt>
                <c:pt idx="24">
                  <c:v>108.47555398941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7336352"/>
        <c:axId val="507333632"/>
      </c:lineChart>
      <c:dateAx>
        <c:axId val="50733635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50733363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507333632"/>
        <c:scaling>
          <c:orientation val="minMax"/>
          <c:min val="95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5073363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000020830729552"/>
          <c:y val="0.85453515678961178"/>
          <c:w val="0.78333479148439789"/>
          <c:h val="0.1176902887139107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68398528073438059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43770</c:v>
                </c:pt>
                <c:pt idx="1">
                  <c:v>43800</c:v>
                </c:pt>
                <c:pt idx="2">
                  <c:v>43831</c:v>
                </c:pt>
                <c:pt idx="3">
                  <c:v>43862</c:v>
                </c:pt>
                <c:pt idx="4">
                  <c:v>43891</c:v>
                </c:pt>
                <c:pt idx="5">
                  <c:v>43922</c:v>
                </c:pt>
                <c:pt idx="6">
                  <c:v>43952</c:v>
                </c:pt>
                <c:pt idx="7">
                  <c:v>43983</c:v>
                </c:pt>
                <c:pt idx="8">
                  <c:v>44013</c:v>
                </c:pt>
                <c:pt idx="9">
                  <c:v>44044</c:v>
                </c:pt>
                <c:pt idx="10">
                  <c:v>44075</c:v>
                </c:pt>
                <c:pt idx="11">
                  <c:v>44105</c:v>
                </c:pt>
                <c:pt idx="12">
                  <c:v>44136</c:v>
                </c:pt>
                <c:pt idx="13">
                  <c:v>44166</c:v>
                </c:pt>
                <c:pt idx="14">
                  <c:v>44197</c:v>
                </c:pt>
                <c:pt idx="15">
                  <c:v>44228</c:v>
                </c:pt>
                <c:pt idx="16">
                  <c:v>44256</c:v>
                </c:pt>
                <c:pt idx="17">
                  <c:v>44287</c:v>
                </c:pt>
                <c:pt idx="18">
                  <c:v>44317</c:v>
                </c:pt>
                <c:pt idx="19">
                  <c:v>44348</c:v>
                </c:pt>
                <c:pt idx="20">
                  <c:v>44378</c:v>
                </c:pt>
                <c:pt idx="21">
                  <c:v>44409</c:v>
                </c:pt>
                <c:pt idx="22">
                  <c:v>44440</c:v>
                </c:pt>
                <c:pt idx="23">
                  <c:v>44470</c:v>
                </c:pt>
                <c:pt idx="24">
                  <c:v>44501</c:v>
                </c:pt>
              </c:numCache>
            </c:numRef>
          </c:cat>
          <c:val>
            <c:numRef>
              <c:f>'Indice origine'!$B$2:$Z$2</c:f>
              <c:numCache>
                <c:formatCode>0</c:formatCode>
                <c:ptCount val="25"/>
                <c:pt idx="0">
                  <c:v>101.81</c:v>
                </c:pt>
                <c:pt idx="1">
                  <c:v>101.93</c:v>
                </c:pt>
                <c:pt idx="2">
                  <c:v>101.54</c:v>
                </c:pt>
                <c:pt idx="3">
                  <c:v>102.85</c:v>
                </c:pt>
                <c:pt idx="4">
                  <c:v>102.08</c:v>
                </c:pt>
                <c:pt idx="5" formatCode="General">
                  <c:v>101.62</c:v>
                </c:pt>
                <c:pt idx="6" formatCode="General">
                  <c:v>101.67</c:v>
                </c:pt>
                <c:pt idx="7" formatCode="General">
                  <c:v>101.47</c:v>
                </c:pt>
                <c:pt idx="8" formatCode="General">
                  <c:v>102.11</c:v>
                </c:pt>
                <c:pt idx="9" formatCode="0.0">
                  <c:v>102.53</c:v>
                </c:pt>
                <c:pt idx="10" formatCode="0.0">
                  <c:v>102.28</c:v>
                </c:pt>
                <c:pt idx="11" formatCode="0.0">
                  <c:v>102.37</c:v>
                </c:pt>
                <c:pt idx="12" formatCode="0.0">
                  <c:v>102.22</c:v>
                </c:pt>
                <c:pt idx="13" formatCode="0.0">
                  <c:v>101.4</c:v>
                </c:pt>
                <c:pt idx="14" formatCode="0.0">
                  <c:v>101.33</c:v>
                </c:pt>
                <c:pt idx="15" formatCode="0.0">
                  <c:v>101.14924783602839</c:v>
                </c:pt>
                <c:pt idx="16" formatCode="0.0">
                  <c:v>101.27040490879355</c:v>
                </c:pt>
                <c:pt idx="17" formatCode="0.0">
                  <c:v>101.53138203952606</c:v>
                </c:pt>
                <c:pt idx="18" formatCode="0.0">
                  <c:v>101.41929622882527</c:v>
                </c:pt>
                <c:pt idx="19" formatCode="0.0">
                  <c:v>101.68221461853814</c:v>
                </c:pt>
                <c:pt idx="20" formatCode="0.0">
                  <c:v>101.70117978118367</c:v>
                </c:pt>
                <c:pt idx="21" formatCode="General">
                  <c:v>101.77483585818874</c:v>
                </c:pt>
                <c:pt idx="22" formatCode="General">
                  <c:v>101.83851959382045</c:v>
                </c:pt>
                <c:pt idx="23" formatCode="General">
                  <c:v>102.45194436456735</c:v>
                </c:pt>
                <c:pt idx="24" formatCode="General">
                  <c:v>102.90247803714354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43770</c:v>
                </c:pt>
                <c:pt idx="1">
                  <c:v>43800</c:v>
                </c:pt>
                <c:pt idx="2">
                  <c:v>43831</c:v>
                </c:pt>
                <c:pt idx="3">
                  <c:v>43862</c:v>
                </c:pt>
                <c:pt idx="4">
                  <c:v>43891</c:v>
                </c:pt>
                <c:pt idx="5">
                  <c:v>43922</c:v>
                </c:pt>
                <c:pt idx="6">
                  <c:v>43952</c:v>
                </c:pt>
                <c:pt idx="7">
                  <c:v>43983</c:v>
                </c:pt>
                <c:pt idx="8">
                  <c:v>44013</c:v>
                </c:pt>
                <c:pt idx="9">
                  <c:v>44044</c:v>
                </c:pt>
                <c:pt idx="10">
                  <c:v>44075</c:v>
                </c:pt>
                <c:pt idx="11">
                  <c:v>44105</c:v>
                </c:pt>
                <c:pt idx="12">
                  <c:v>44136</c:v>
                </c:pt>
                <c:pt idx="13">
                  <c:v>44166</c:v>
                </c:pt>
                <c:pt idx="14">
                  <c:v>44197</c:v>
                </c:pt>
                <c:pt idx="15">
                  <c:v>44228</c:v>
                </c:pt>
                <c:pt idx="16">
                  <c:v>44256</c:v>
                </c:pt>
                <c:pt idx="17">
                  <c:v>44287</c:v>
                </c:pt>
                <c:pt idx="18">
                  <c:v>44317</c:v>
                </c:pt>
                <c:pt idx="19">
                  <c:v>44348</c:v>
                </c:pt>
                <c:pt idx="20">
                  <c:v>44378</c:v>
                </c:pt>
                <c:pt idx="21">
                  <c:v>44409</c:v>
                </c:pt>
                <c:pt idx="22">
                  <c:v>44440</c:v>
                </c:pt>
                <c:pt idx="23">
                  <c:v>44470</c:v>
                </c:pt>
                <c:pt idx="24">
                  <c:v>44501</c:v>
                </c:pt>
              </c:numCache>
            </c:numRef>
          </c:cat>
          <c:val>
            <c:numRef>
              <c:f>'Indice origine'!$B$3:$Z$3</c:f>
              <c:numCache>
                <c:formatCode>0</c:formatCode>
                <c:ptCount val="25"/>
                <c:pt idx="0">
                  <c:v>105.14</c:v>
                </c:pt>
                <c:pt idx="1">
                  <c:v>101.81</c:v>
                </c:pt>
                <c:pt idx="2">
                  <c:v>104.42</c:v>
                </c:pt>
                <c:pt idx="3">
                  <c:v>105.01</c:v>
                </c:pt>
                <c:pt idx="4">
                  <c:v>104.9</c:v>
                </c:pt>
                <c:pt idx="5" formatCode="General">
                  <c:v>105.35</c:v>
                </c:pt>
                <c:pt idx="6" formatCode="General">
                  <c:v>106.59</c:v>
                </c:pt>
                <c:pt idx="7" formatCode="General">
                  <c:v>106.36</c:v>
                </c:pt>
                <c:pt idx="8" formatCode="General">
                  <c:v>107.29</c:v>
                </c:pt>
                <c:pt idx="9" formatCode="0.0">
                  <c:v>106.72</c:v>
                </c:pt>
                <c:pt idx="10" formatCode="0.0">
                  <c:v>106.29</c:v>
                </c:pt>
                <c:pt idx="11" formatCode="0.0">
                  <c:v>106.89</c:v>
                </c:pt>
                <c:pt idx="12" formatCode="0.0">
                  <c:v>107.27</c:v>
                </c:pt>
                <c:pt idx="13" formatCode="0.0">
                  <c:v>103.85</c:v>
                </c:pt>
                <c:pt idx="14" formatCode="0.0">
                  <c:v>103.17</c:v>
                </c:pt>
                <c:pt idx="15" formatCode="0.0">
                  <c:v>102.39003617308856</c:v>
                </c:pt>
                <c:pt idx="16" formatCode="0.0">
                  <c:v>103.78487362236905</c:v>
                </c:pt>
                <c:pt idx="17" formatCode="0.0">
                  <c:v>105.2054774109464</c:v>
                </c:pt>
                <c:pt idx="18" formatCode="0.0">
                  <c:v>108.46099649888423</c:v>
                </c:pt>
                <c:pt idx="19" formatCode="0.0">
                  <c:v>112.75073520760183</c:v>
                </c:pt>
                <c:pt idx="20" formatCode="0.0">
                  <c:v>111.01792413688307</c:v>
                </c:pt>
                <c:pt idx="21" formatCode="General">
                  <c:v>108.22085373359023</c:v>
                </c:pt>
                <c:pt idx="22" formatCode="General">
                  <c:v>109.90594983558944</c:v>
                </c:pt>
                <c:pt idx="23" formatCode="General">
                  <c:v>109.49502323161643</c:v>
                </c:pt>
                <c:pt idx="24" formatCode="General">
                  <c:v>108.8429160092459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7330912"/>
        <c:axId val="-1156857760"/>
      </c:lineChart>
      <c:dateAx>
        <c:axId val="50733091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1156857760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-1156857760"/>
        <c:scaling>
          <c:orientation val="minMax"/>
          <c:min val="95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507330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29491260401"/>
          <c:y val="0.92263680607763243"/>
          <c:w val="0.347917322834647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4CE48-AFE8-4C3A-AB14-4D0E503A6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6</Pages>
  <Words>2560</Words>
  <Characters>14080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Souliath CHITOU</dc:creator>
  <cp:keywords/>
  <dc:description/>
  <cp:lastModifiedBy>Utilisateur</cp:lastModifiedBy>
  <cp:revision>15</cp:revision>
  <cp:lastPrinted>2021-12-06T13:54:00Z</cp:lastPrinted>
  <dcterms:created xsi:type="dcterms:W3CDTF">2021-12-06T07:18:00Z</dcterms:created>
  <dcterms:modified xsi:type="dcterms:W3CDTF">2021-12-06T14:22:00Z</dcterms:modified>
</cp:coreProperties>
</file>